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06 сентября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02 августа </w:t>
            </w:r>
            <w:r>
              <w:rPr>
                <w:b/>
                <w:bCs/>
                <w:sz w:val="20"/>
                <w:szCs w:val="20"/>
              </w:rPr>
              <w:t xml:space="preserve">2023 </w:t>
            </w:r>
            <w:r>
              <w:rPr>
                <w:b/>
                <w:sz w:val="20"/>
                <w:szCs w:val="20"/>
              </w:rPr>
              <w:t xml:space="preserve">года </w:t>
            </w:r>
            <w:r>
              <w:rPr>
                <w:b/>
                <w:bCs/>
                <w:sz w:val="20"/>
                <w:szCs w:val="20"/>
              </w:rPr>
              <w:t>с 08:00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04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05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w:t>
      </w:r>
      <w:r>
        <w:rPr>
          <w:sz w:val="20"/>
          <w:szCs w:val="20"/>
        </w:rPr>
        <w:lastRenderedPageBreak/>
        <w:t xml:space="preserve">собственность на который не разграничена, с кадастровым номером 35:25:0602010:973 площадью 173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сельское поселение </w:t>
      </w:r>
      <w:proofErr w:type="spellStart"/>
      <w:r>
        <w:rPr>
          <w:sz w:val="20"/>
          <w:szCs w:val="20"/>
        </w:rPr>
        <w:t>Старосельское</w:t>
      </w:r>
      <w:proofErr w:type="spellEnd"/>
      <w:r>
        <w:rPr>
          <w:sz w:val="20"/>
          <w:szCs w:val="20"/>
        </w:rPr>
        <w:t>, поселок Уткино, с разрешенным использованием – хранение автотранспорта.</w:t>
      </w:r>
    </w:p>
    <w:p>
      <w:pPr>
        <w:pStyle w:val="1"/>
        <w:spacing w:line="283" w:lineRule="auto"/>
        <w:ind w:firstLine="680"/>
        <w:jc w:val="both"/>
        <w:rPr>
          <w:sz w:val="20"/>
          <w:szCs w:val="20"/>
        </w:rPr>
      </w:pPr>
      <w:r>
        <w:rPr>
          <w:sz w:val="20"/>
          <w:szCs w:val="20"/>
        </w:rPr>
        <w:t xml:space="preserve">Срок аренды составляет 3 (три) года.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15 218,81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456,56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15 218,81</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сельское поселение </w:t>
            </w:r>
            <w:proofErr w:type="spellStart"/>
            <w:r>
              <w:rPr>
                <w:b/>
                <w:bCs/>
                <w:sz w:val="20"/>
                <w:szCs w:val="20"/>
              </w:rPr>
              <w:t>Старосельское</w:t>
            </w:r>
            <w:proofErr w:type="spellEnd"/>
            <w:r>
              <w:rPr>
                <w:b/>
                <w:bCs/>
                <w:sz w:val="20"/>
                <w:szCs w:val="20"/>
              </w:rPr>
              <w:t xml:space="preserve">, поселок Уткино </w:t>
            </w: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173</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35:25:0602010:973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хранение автотранспорта</w:t>
            </w:r>
          </w:p>
        </w:tc>
      </w:tr>
      <w:tr>
        <w:trPr>
          <w:trHeight w:hRule="exact" w:val="496"/>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8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04" w:type="dxa"/>
            <w:gridSpan w:val="4"/>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686" w:type="dxa"/>
            <w:tcBorders>
              <w:top w:val="single" w:sz="4" w:space="0" w:color="auto"/>
              <w:left w:val="single" w:sz="4" w:space="0" w:color="auto"/>
              <w:right w:val="single" w:sz="4" w:space="0" w:color="auto"/>
            </w:tcBorders>
            <w:shd w:val="clear" w:color="auto" w:fill="FFFFFF"/>
            <w:vAlign w:val="bottom"/>
          </w:tcPr>
          <w:tbl>
            <w:tblPr>
              <w:tblOverlap w:val="never"/>
              <w:tblW w:w="0" w:type="auto"/>
              <w:jc w:val="center"/>
              <w:tblLayout w:type="fixed"/>
              <w:tblCellMar>
                <w:left w:w="10" w:type="dxa"/>
                <w:right w:w="10" w:type="dxa"/>
              </w:tblCellMar>
              <w:tblLook w:val="0000" w:firstRow="0" w:lastRow="0" w:firstColumn="0" w:lastColumn="0" w:noHBand="0" w:noVBand="0"/>
            </w:tblPr>
            <w:tblGrid>
              <w:gridCol w:w="5700"/>
            </w:tblGrid>
            <w:tr>
              <w:trPr>
                <w:trHeight w:hRule="exact" w:val="3396"/>
                <w:jc w:val="center"/>
              </w:trPr>
              <w:tc>
                <w:tcPr>
                  <w:tcW w:w="5700" w:type="dxa"/>
                  <w:tcBorders>
                    <w:top w:val="single" w:sz="4" w:space="0" w:color="auto"/>
                    <w:left w:val="single" w:sz="4" w:space="0" w:color="auto"/>
                    <w:right w:val="single" w:sz="4" w:space="0" w:color="auto"/>
                  </w:tcBorders>
                  <w:shd w:val="clear" w:color="auto" w:fill="FFFFFF"/>
                  <w:vAlign w:val="bottom"/>
                </w:tcPr>
                <w:p>
                  <w:pPr>
                    <w:pStyle w:val="a5"/>
                    <w:jc w:val="both"/>
                    <w:rPr>
                      <w:sz w:val="20"/>
                      <w:szCs w:val="20"/>
                    </w:rPr>
                  </w:pPr>
                  <w:r>
                    <w:rPr>
                      <w:sz w:val="20"/>
                      <w:szCs w:val="20"/>
                    </w:rPr>
                    <w:t xml:space="preserve">В соответствии с Правилами землепользования и застройки </w:t>
                  </w:r>
                  <w:proofErr w:type="spellStart"/>
                  <w:r>
                    <w:rPr>
                      <w:sz w:val="20"/>
                      <w:szCs w:val="20"/>
                    </w:rPr>
                    <w:t>Старосельского</w:t>
                  </w:r>
                  <w:proofErr w:type="spellEnd"/>
                  <w:r>
                    <w:rPr>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 установлены следующие параметры разрешенного строительства: максимальный процент застройки в границах земельного участка 80 %.</w:t>
                  </w: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tc>
            </w:tr>
          </w:tbl>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bookmarkStart w:id="1" w:name="_GoBack"/>
      <w:bookmarkEnd w:id="1"/>
    </w:p>
    <w:p>
      <w:pPr>
        <w:pStyle w:val="1"/>
        <w:rPr>
          <w:bCs/>
          <w:sz w:val="20"/>
          <w:szCs w:val="20"/>
        </w:rPr>
      </w:pPr>
      <w:r>
        <w:rPr>
          <w:bCs/>
          <w:sz w:val="20"/>
          <w:szCs w:val="20"/>
        </w:rPr>
        <w:t xml:space="preserve">АО «Газпром газораспределение Вологда» от 01.02.2023 № ВП-08/51701, </w:t>
      </w:r>
    </w:p>
    <w:p>
      <w:pPr>
        <w:pStyle w:val="1"/>
        <w:rPr>
          <w:bCs/>
          <w:sz w:val="20"/>
          <w:szCs w:val="20"/>
        </w:rPr>
      </w:pPr>
      <w:r>
        <w:rPr>
          <w:bCs/>
          <w:sz w:val="20"/>
          <w:szCs w:val="20"/>
        </w:rPr>
        <w:t xml:space="preserve">ПО «Вологодский электрические сети» от 03.02.2023 № МР2/2-2/15/486, </w:t>
      </w:r>
    </w:p>
    <w:p>
      <w:pPr>
        <w:pStyle w:val="1"/>
        <w:rPr>
          <w:bCs/>
          <w:sz w:val="20"/>
          <w:szCs w:val="20"/>
        </w:rPr>
      </w:pPr>
      <w:r>
        <w:rPr>
          <w:bCs/>
          <w:sz w:val="20"/>
          <w:szCs w:val="20"/>
        </w:rPr>
        <w:t xml:space="preserve">ПАО «Ростелеком» от 02.02.2023 № 01/05/11758/23,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03.02.2023 № 6-3/97.</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457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767</TotalTime>
  <Pages>9</Pages>
  <Words>3992</Words>
  <Characters>22757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188</cp:revision>
  <dcterms:created xsi:type="dcterms:W3CDTF">2023-05-03T08:54:00Z</dcterms:created>
  <dcterms:modified xsi:type="dcterms:W3CDTF">2023-08-01T15:42:00Z</dcterms:modified>
</cp:coreProperties>
</file>