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21 ноября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20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18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17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20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13.10.2023 № 4033-01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35:25:0602024:228 площадью 905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деревня </w:t>
      </w:r>
      <w:proofErr w:type="spellStart"/>
      <w:r>
        <w:rPr>
          <w:sz w:val="20"/>
          <w:szCs w:val="20"/>
        </w:rPr>
        <w:t>Прохорово</w:t>
      </w:r>
      <w:proofErr w:type="spellEnd"/>
      <w:r>
        <w:rPr>
          <w:sz w:val="20"/>
          <w:szCs w:val="20"/>
        </w:rPr>
        <w:t>, с разрешенным использованием – ведение садоводства.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79 051,75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2 371,55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79 051,75</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деревня </w:t>
            </w:r>
            <w:proofErr w:type="spellStart"/>
            <w:r>
              <w:rPr>
                <w:b/>
                <w:bCs/>
                <w:sz w:val="20"/>
                <w:szCs w:val="20"/>
              </w:rPr>
              <w:t>Прохорово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905</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35:25:0602024:228</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bCs/>
                <w:sz w:val="20"/>
                <w:szCs w:val="20"/>
              </w:rPr>
            </w:pPr>
            <w:r>
              <w:rPr>
                <w:b/>
                <w:bCs/>
                <w:sz w:val="20"/>
                <w:szCs w:val="20"/>
              </w:rPr>
              <w:t>Ведение садоводства</w:t>
            </w:r>
          </w:p>
          <w:p>
            <w:pPr>
              <w:pStyle w:val="a5"/>
              <w:spacing w:line="240" w:lineRule="auto"/>
              <w:ind w:firstLine="0"/>
              <w:rPr>
                <w:b/>
                <w:sz w:val="20"/>
                <w:szCs w:val="20"/>
              </w:rPr>
            </w:pP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3 (три) года</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10.07.2023 № ВП-08/54381,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17.07.2023 № МР2/2-2/15/3685, </w:t>
      </w:r>
    </w:p>
    <w:p>
      <w:pPr>
        <w:pStyle w:val="1"/>
        <w:tabs>
          <w:tab w:val="left" w:pos="426"/>
        </w:tabs>
        <w:ind w:left="142" w:firstLine="142"/>
        <w:rPr>
          <w:bCs/>
          <w:color w:val="auto"/>
          <w:sz w:val="20"/>
          <w:szCs w:val="20"/>
        </w:rPr>
      </w:pPr>
      <w:r>
        <w:rPr>
          <w:bCs/>
          <w:color w:val="auto"/>
          <w:sz w:val="20"/>
          <w:szCs w:val="20"/>
        </w:rPr>
        <w:t xml:space="preserve">ПАО «Ростелеком» от 28.09.2023 № 01/05/119332/23,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21.07.2023 № 6-3/513.</w:t>
      </w:r>
    </w:p>
    <w:p>
      <w:pPr>
        <w:pStyle w:val="1"/>
        <w:tabs>
          <w:tab w:val="left" w:pos="327"/>
        </w:tabs>
        <w:ind w:left="400" w:firstLine="0"/>
        <w:jc w:val="both"/>
        <w:rPr>
          <w:bCs/>
          <w:color w:val="auto"/>
          <w:sz w:val="20"/>
          <w:szCs w:val="20"/>
        </w:rPr>
      </w:pPr>
      <w:r>
        <w:rPr>
          <w:bCs/>
          <w:color w:val="auto"/>
          <w:sz w:val="20"/>
          <w:szCs w:val="20"/>
        </w:rPr>
        <w:tab/>
      </w:r>
      <w:bookmarkStart w:id="1" w:name="_GoBack"/>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40 %  </w:t>
            </w:r>
          </w:p>
        </w:tc>
      </w:tr>
    </w:tbl>
    <w:p>
      <w:pPr>
        <w:pStyle w:val="1"/>
        <w:tabs>
          <w:tab w:val="left" w:pos="327"/>
        </w:tabs>
        <w:ind w:firstLine="0"/>
        <w:jc w:val="both"/>
        <w:rPr>
          <w:b/>
          <w:bCs/>
          <w:sz w:val="20"/>
          <w:szCs w:val="20"/>
        </w:rPr>
      </w:pPr>
    </w:p>
    <w:bookmarkEnd w:id="1"/>
    <w:p>
      <w:pPr>
        <w:pStyle w:val="1"/>
        <w:tabs>
          <w:tab w:val="left" w:pos="426"/>
        </w:tabs>
        <w:ind w:left="142" w:firstLine="142"/>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w:t>
      </w:r>
      <w:r>
        <w:rPr>
          <w:sz w:val="20"/>
          <w:szCs w:val="20"/>
        </w:rPr>
        <w:lastRenderedPageBreak/>
        <w:t xml:space="preserve">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w:t>
      </w:r>
      <w:r>
        <w:rPr>
          <w:sz w:val="20"/>
          <w:szCs w:val="20"/>
        </w:rPr>
        <w:lastRenderedPageBreak/>
        <w:t xml:space="preserve">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915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1081</TotalTime>
  <Pages>9</Pages>
  <Words>3935</Words>
  <Characters>22436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459</cp:revision>
  <dcterms:created xsi:type="dcterms:W3CDTF">2023-05-03T08:54:00Z</dcterms:created>
  <dcterms:modified xsi:type="dcterms:W3CDTF">2023-10-18T08:52:00Z</dcterms:modified>
</cp:coreProperties>
</file>