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w:t>
      </w:r>
      <w:r>
        <w:rPr>
          <w:sz w:val="20"/>
          <w:szCs w:val="20"/>
        </w:rPr>
        <w:lastRenderedPageBreak/>
        <w:t>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 </w:t>
      </w:r>
    </w:p>
    <w:p>
      <w:pPr>
        <w:pStyle w:val="1"/>
        <w:spacing w:line="254" w:lineRule="auto"/>
        <w:ind w:firstLine="708"/>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 xml:space="preserve">открытый по форме подачи предложений о цене (далее - Аукцион </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марта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02 февраля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марта 2024 года до 08:00</w:t>
            </w:r>
          </w:p>
        </w:tc>
      </w:tr>
      <w:tr>
        <w:trPr>
          <w:trHeight w:hRule="exact" w:val="405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70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марта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68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25.01.2024 № 196-01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 xml:space="preserve">право заключения договора аренды земельного участка государственная собственность на который не разграничена, с кадастровым номером </w:t>
      </w:r>
      <w:r>
        <w:rPr>
          <w:bCs/>
          <w:sz w:val="20"/>
          <w:szCs w:val="20"/>
        </w:rPr>
        <w:t>35:25:0105027:140</w:t>
      </w:r>
      <w:r>
        <w:rPr>
          <w:b/>
          <w:bCs/>
          <w:sz w:val="20"/>
          <w:szCs w:val="20"/>
        </w:rPr>
        <w:t xml:space="preserve"> </w:t>
      </w:r>
      <w:r>
        <w:rPr>
          <w:sz w:val="20"/>
          <w:szCs w:val="20"/>
        </w:rPr>
        <w:t xml:space="preserve">площадью 2832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д. Алексино, с разрешенным использованием – ведение садоводства. </w:t>
      </w:r>
    </w:p>
    <w:p>
      <w:pPr>
        <w:pStyle w:val="1"/>
        <w:spacing w:line="283" w:lineRule="auto"/>
        <w:ind w:firstLine="680"/>
        <w:jc w:val="both"/>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127 241,76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3 817,25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127 241,76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386"/>
        <w:gridCol w:w="5528"/>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Алексино</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2 832   </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35:25:0105027:140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52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6"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52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56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4"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52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345"/>
          <w:jc w:val="center"/>
        </w:trPr>
        <w:tc>
          <w:tcPr>
            <w:tcW w:w="626"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8</w:t>
            </w:r>
          </w:p>
        </w:tc>
        <w:tc>
          <w:tcPr>
            <w:tcW w:w="3394" w:type="dxa"/>
            <w:gridSpan w:val="2"/>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 xml:space="preserve">Срок аренды </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pPr>
              <w:rPr>
                <w:rFonts w:ascii="Times New Roman" w:hAnsi="Times New Roman" w:cs="Times New Roman"/>
                <w:sz w:val="20"/>
                <w:szCs w:val="20"/>
              </w:rPr>
            </w:pPr>
            <w:r>
              <w:rPr>
                <w:rFonts w:ascii="Times New Roman" w:hAnsi="Times New Roman" w:cs="Times New Roman"/>
                <w:sz w:val="20"/>
                <w:szCs w:val="20"/>
              </w:rPr>
              <w:t>10 (десять</w:t>
            </w:r>
            <w:r>
              <w:rPr>
                <w:rFonts w:ascii="Times New Roman" w:hAnsi="Times New Roman" w:cs="Times New Roman"/>
                <w:sz w:val="20"/>
                <w:szCs w:val="20"/>
              </w:rPr>
              <w:t>) лет</w:t>
            </w:r>
          </w:p>
        </w:tc>
      </w:tr>
      <w:tr>
        <w:trPr>
          <w:trHeight w:hRule="exact" w:val="839"/>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394"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528"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48"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ind w:left="142"/>
        <w:jc w:val="both"/>
        <w:rPr>
          <w:b/>
          <w:bCs/>
          <w:sz w:val="20"/>
          <w:szCs w:val="20"/>
        </w:rPr>
      </w:pPr>
      <w:bookmarkStart w:id="0" w:name="bookmark6"/>
      <w:bookmarkEnd w:id="0"/>
      <w:r>
        <w:rPr>
          <w:b/>
          <w:bCs/>
          <w:sz w:val="20"/>
          <w:szCs w:val="20"/>
        </w:rPr>
        <w:t xml:space="preserve">     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w:t>
      </w:r>
      <w:bookmarkStart w:id="1" w:name="_GoBack"/>
      <w:bookmarkEnd w:id="1"/>
      <w:r>
        <w:rPr>
          <w:b/>
          <w:bCs/>
          <w:sz w:val="20"/>
          <w:szCs w:val="20"/>
        </w:rPr>
        <w:t xml:space="preserve"> (технологическое присоединение):</w:t>
      </w:r>
    </w:p>
    <w:p>
      <w:pPr>
        <w:pStyle w:val="1"/>
        <w:tabs>
          <w:tab w:val="left" w:pos="327"/>
        </w:tabs>
        <w:ind w:left="142" w:firstLine="0"/>
        <w:jc w:val="both"/>
        <w:rPr>
          <w:bCs/>
          <w:sz w:val="20"/>
          <w:szCs w:val="20"/>
        </w:rPr>
      </w:pPr>
      <w:r>
        <w:rPr>
          <w:bCs/>
          <w:sz w:val="20"/>
          <w:szCs w:val="20"/>
        </w:rPr>
        <w:t xml:space="preserve">АО «Газпром газораспределение Вологда» от 20.11.2023 № ВП-08/56791, </w:t>
      </w:r>
    </w:p>
    <w:p>
      <w:pPr>
        <w:pStyle w:val="1"/>
        <w:tabs>
          <w:tab w:val="left" w:pos="327"/>
        </w:tabs>
        <w:ind w:left="142" w:firstLine="0"/>
        <w:rPr>
          <w:bCs/>
          <w:sz w:val="20"/>
          <w:szCs w:val="20"/>
        </w:rPr>
      </w:pPr>
      <w:r>
        <w:rPr>
          <w:bCs/>
          <w:sz w:val="20"/>
          <w:szCs w:val="20"/>
        </w:rPr>
        <w:t xml:space="preserve">ПО «Вологодский электрические сети» от 01.11.2023 № МР2/2-2/15/5518, </w:t>
      </w:r>
    </w:p>
    <w:p>
      <w:pPr>
        <w:pStyle w:val="1"/>
        <w:tabs>
          <w:tab w:val="left" w:pos="327"/>
        </w:tabs>
        <w:ind w:left="142" w:firstLine="0"/>
        <w:rPr>
          <w:bCs/>
          <w:sz w:val="20"/>
          <w:szCs w:val="20"/>
        </w:rPr>
      </w:pPr>
      <w:r>
        <w:rPr>
          <w:bCs/>
          <w:sz w:val="20"/>
          <w:szCs w:val="20"/>
        </w:rPr>
        <w:t xml:space="preserve">ПАО «Ростелеком» от 02.11.2023 № 01/05/137471/23. </w:t>
      </w:r>
    </w:p>
    <w:p>
      <w:pPr>
        <w:pStyle w:val="1"/>
        <w:tabs>
          <w:tab w:val="left" w:pos="327"/>
        </w:tabs>
        <w:ind w:left="142" w:firstLine="0"/>
        <w:jc w:val="both"/>
        <w:rPr>
          <w:b/>
          <w:bCs/>
          <w:sz w:val="20"/>
          <w:szCs w:val="20"/>
        </w:rPr>
      </w:pPr>
      <w:r>
        <w:rPr>
          <w:b/>
          <w:bCs/>
          <w:sz w:val="20"/>
          <w:szCs w:val="20"/>
        </w:rPr>
        <w:tab/>
      </w:r>
      <w:r>
        <w:rPr>
          <w:b/>
          <w:bCs/>
          <w:sz w:val="20"/>
          <w:szCs w:val="20"/>
        </w:rPr>
        <w:tab/>
        <w:t>В соответствии Правилами землепользования и застройки Новленского сельского поселения, утвержденными постановлением Правительства области от 16 января 2023 года № 33: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142" w:hanging="113"/>
              <w:jc w:val="both"/>
              <w:rPr>
                <w:bCs/>
                <w:sz w:val="20"/>
                <w:szCs w:val="20"/>
              </w:rPr>
            </w:pPr>
            <w:r>
              <w:rPr>
                <w:bCs/>
                <w:sz w:val="20"/>
                <w:szCs w:val="20"/>
              </w:rPr>
              <w:t xml:space="preserve">минимальный отступ от границы земельного участка </w:t>
            </w:r>
          </w:p>
          <w:p>
            <w:pPr>
              <w:pStyle w:val="1"/>
              <w:tabs>
                <w:tab w:val="left" w:pos="327"/>
              </w:tabs>
              <w:ind w:left="142" w:hanging="113"/>
              <w:jc w:val="both"/>
              <w:rPr>
                <w:bCs/>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142" w:hanging="113"/>
              <w:jc w:val="both"/>
              <w:rPr>
                <w:bCs/>
                <w:sz w:val="20"/>
                <w:szCs w:val="20"/>
              </w:rPr>
            </w:pPr>
            <w:r>
              <w:rPr>
                <w:bCs/>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142" w:hanging="113"/>
              <w:jc w:val="both"/>
              <w:rPr>
                <w:bCs/>
                <w:sz w:val="20"/>
                <w:szCs w:val="20"/>
              </w:rPr>
            </w:pPr>
            <w:r>
              <w:rPr>
                <w:bCs/>
                <w:sz w:val="20"/>
                <w:szCs w:val="20"/>
              </w:rPr>
              <w:t>предельное количество этажей (или предельная высота)</w:t>
            </w:r>
          </w:p>
          <w:p>
            <w:pPr>
              <w:pStyle w:val="1"/>
              <w:tabs>
                <w:tab w:val="left" w:pos="327"/>
              </w:tabs>
              <w:ind w:left="142" w:hanging="113"/>
              <w:jc w:val="both"/>
              <w:rPr>
                <w:bCs/>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142" w:hanging="113"/>
              <w:jc w:val="both"/>
              <w:rPr>
                <w:bCs/>
                <w:sz w:val="20"/>
                <w:szCs w:val="20"/>
              </w:rPr>
            </w:pPr>
            <w:r>
              <w:rPr>
                <w:bCs/>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142" w:hanging="113"/>
              <w:jc w:val="both"/>
              <w:rPr>
                <w:bCs/>
                <w:sz w:val="20"/>
                <w:szCs w:val="20"/>
              </w:rPr>
            </w:pPr>
            <w:r>
              <w:rPr>
                <w:bCs/>
                <w:sz w:val="20"/>
                <w:szCs w:val="20"/>
              </w:rPr>
              <w:t>максимальный процент застройки в границах земельного участка</w:t>
            </w:r>
          </w:p>
          <w:p>
            <w:pPr>
              <w:pStyle w:val="1"/>
              <w:tabs>
                <w:tab w:val="left" w:pos="327"/>
              </w:tabs>
              <w:ind w:left="142" w:hanging="113"/>
              <w:jc w:val="both"/>
              <w:rPr>
                <w:bCs/>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142" w:hanging="113"/>
              <w:jc w:val="both"/>
              <w:rPr>
                <w:bCs/>
                <w:sz w:val="20"/>
                <w:szCs w:val="20"/>
              </w:rPr>
            </w:pPr>
            <w:r>
              <w:rPr>
                <w:bCs/>
                <w:sz w:val="20"/>
                <w:szCs w:val="20"/>
              </w:rPr>
              <w:t>20 %</w:t>
            </w:r>
          </w:p>
        </w:tc>
      </w:tr>
    </w:tbl>
    <w:p>
      <w:pPr>
        <w:pStyle w:val="1"/>
        <w:tabs>
          <w:tab w:val="left" w:pos="327"/>
        </w:tabs>
        <w:ind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lastRenderedPageBreak/>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lastRenderedPageBreak/>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 xml:space="preserve">Время ожидания предложения Участника о цене предмета Аукциона составляет 10 (десять) минут. При </w:t>
      </w:r>
      <w:r>
        <w:rPr>
          <w:sz w:val="20"/>
          <w:szCs w:val="20"/>
        </w:rPr>
        <w:lastRenderedPageBreak/>
        <w:t>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sectPr>
      <w:footerReference w:type="default" r:id="rId16"/>
      <w:footerReference w:type="first" r:id="rId17"/>
      <w:pgSz w:w="11900" w:h="16840"/>
      <w:pgMar w:top="567" w:right="843"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710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 w:type="character" w:styleId="ad">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58142205">
      <w:bodyDiv w:val="1"/>
      <w:marLeft w:val="0"/>
      <w:marRight w:val="0"/>
      <w:marTop w:val="0"/>
      <w:marBottom w:val="0"/>
      <w:divBdr>
        <w:top w:val="none" w:sz="0" w:space="0" w:color="auto"/>
        <w:left w:val="none" w:sz="0" w:space="0" w:color="auto"/>
        <w:bottom w:val="none" w:sz="0" w:space="0" w:color="auto"/>
        <w:right w:val="none" w:sz="0" w:space="0" w:color="auto"/>
      </w:divBdr>
      <w:divsChild>
        <w:div w:id="62793076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ne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1319</TotalTime>
  <Pages>9</Pages>
  <Words>4056</Words>
  <Characters>23123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427</cp:revision>
  <cp:lastPrinted>2024-02-02T05:46:00Z</cp:lastPrinted>
  <dcterms:created xsi:type="dcterms:W3CDTF">2023-05-03T08:54:00Z</dcterms:created>
  <dcterms:modified xsi:type="dcterms:W3CDTF">2024-02-02T12:14:00Z</dcterms:modified>
</cp:coreProperties>
</file>