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13"/>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05 апреля 2024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04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29 февраля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03 апреля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04 апреля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26.02.2024 № 692-01 «О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35:25:0501022:236</w:t>
      </w:r>
      <w:r>
        <w:rPr>
          <w:rFonts w:ascii="Times New Roman" w:hAnsi="Times New Roman" w:cs="Times New Roman"/>
          <w:color w:val="000000"/>
        </w:rPr>
        <w:t xml:space="preserve">, площадью 1770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Шоломово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413 826,00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12 414,78</w:t>
            </w:r>
            <w:bookmarkStart w:id="0" w:name="_GoBack"/>
            <w:bookmarkEnd w:id="0"/>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413 826,00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4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Шоломово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1770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35:25:0501022:236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83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 Реестровый номер границы: 35:25-6.2717, по южной части Участка зона минимальных расстояний до газопровода-отвода г. Сокол ПК 283</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15.11.2023 № ВП-08/56663,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13.11.2023 № МР2/2-2/15/5718,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22.11.2023 № 01/05/147231/23, </w:t>
      </w:r>
    </w:p>
    <w:p>
      <w:pPr>
        <w:pStyle w:val="1"/>
        <w:tabs>
          <w:tab w:val="left" w:pos="426"/>
        </w:tabs>
        <w:ind w:left="142" w:right="27" w:firstLine="142"/>
        <w:jc w:val="both"/>
        <w:rPr>
          <w:bCs/>
          <w:color w:val="auto"/>
          <w:sz w:val="20"/>
          <w:szCs w:val="20"/>
        </w:rPr>
      </w:pPr>
      <w:r>
        <w:rPr>
          <w:bCs/>
          <w:color w:val="auto"/>
          <w:sz w:val="20"/>
          <w:szCs w:val="20"/>
        </w:rPr>
        <w:tab/>
        <w:t xml:space="preserve">В соответствии с правилами землепользования и застройки сельского поселения </w:t>
      </w:r>
      <w:r>
        <w:rPr>
          <w:b/>
          <w:bCs/>
          <w:color w:val="auto"/>
          <w:sz w:val="20"/>
          <w:szCs w:val="20"/>
        </w:rPr>
        <w:t>Сосновское</w:t>
      </w:r>
      <w:r>
        <w:rPr>
          <w:bCs/>
          <w:color w:val="auto"/>
          <w:sz w:val="20"/>
          <w:szCs w:val="20"/>
        </w:rPr>
        <w:t xml:space="preserve">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lastRenderedPageBreak/>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29"/>
      <w:bookmarkStart w:id="15" w:name="bookmark18"/>
      <w:bookmarkStart w:id="16" w:name="bookmark19"/>
      <w:bookmarkStart w:id="17" w:name="bookmark21"/>
      <w:bookmarkStart w:id="18" w:name="bookmark27"/>
      <w:bookmarkStart w:id="19" w:name="bookmark28"/>
      <w:bookmarkStart w:id="20" w:name="bookmark30"/>
      <w:bookmarkEnd w:id="13"/>
      <w:bookmarkEnd w:id="14"/>
      <w:r>
        <w:rPr>
          <w:sz w:val="20"/>
          <w:szCs w:val="20"/>
        </w:rPr>
        <w:t>4.3. Порядок подачи и отзыва заявок на участие в Аукционе</w:t>
      </w:r>
      <w:bookmarkEnd w:id="15"/>
      <w:bookmarkEnd w:id="16"/>
      <w:bookmarkEnd w:id="17"/>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21" w:name="bookmark22"/>
      <w:bookmarkEnd w:id="21"/>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22" w:name="bookmark23"/>
      <w:bookmarkEnd w:id="22"/>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23" w:name="bookmark24"/>
      <w:bookmarkEnd w:id="23"/>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4" w:name="bookmark25"/>
      <w:bookmarkEnd w:id="24"/>
      <w:r>
        <w:rPr>
          <w:sz w:val="20"/>
          <w:szCs w:val="20"/>
        </w:rPr>
        <w:t xml:space="preserve">заявка на участие в аукционе по установленной в извещении о проведении аукциона форме с </w:t>
      </w:r>
      <w:r>
        <w:rPr>
          <w:sz w:val="20"/>
          <w:szCs w:val="20"/>
        </w:rPr>
        <w:lastRenderedPageBreak/>
        <w:t>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5" w:name="bookmark26"/>
      <w:bookmarkEnd w:id="25"/>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r>
        <w:rPr>
          <w:sz w:val="20"/>
          <w:szCs w:val="20"/>
        </w:rPr>
        <w:t>4.4. Порядок внесения и возврата задатка</w:t>
      </w:r>
      <w:bookmarkEnd w:id="18"/>
      <w:bookmarkEnd w:id="19"/>
      <w:bookmarkEnd w:id="20"/>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7372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1092</TotalTime>
  <Pages>9</Pages>
  <Words>4082</Words>
  <Characters>23272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437</cp:revision>
  <cp:lastPrinted>2023-07-25T15:34:00Z</cp:lastPrinted>
  <dcterms:created xsi:type="dcterms:W3CDTF">2023-05-03T08:54:00Z</dcterms:created>
  <dcterms:modified xsi:type="dcterms:W3CDTF">2024-02-29T08:41:00Z</dcterms:modified>
</cp:coreProperties>
</file>