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 xml:space="preserve">по продаже земельного участка </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114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1616"/>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rPr>
                <w:rFonts w:ascii="Times New Roman" w:eastAsia="Times New Roman" w:hAnsi="Times New Roman" w:cs="Times New Roman"/>
                <w:sz w:val="20"/>
                <w:szCs w:val="20"/>
              </w:rPr>
            </w:pPr>
            <w:r>
              <w:rPr>
                <w:rFonts w:ascii="Times New Roman" w:eastAsia="Times New Roman" w:hAnsi="Times New Roman" w:cs="Times New Roman"/>
                <w:sz w:val="20"/>
                <w:szCs w:val="20"/>
              </w:rPr>
              <w:t>Администрация Вологодского муниципального округа Вологодской области</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Адрес местонахождения: город Вологда, ул. Пушкинская, д.24, официальный сайт: 35vologodskij.gosuslugi.ru </w:t>
            </w:r>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электронный адрес: </w:t>
            </w:r>
            <w:hyperlink r:id="rId9" w:history="1">
              <w:r>
                <w:rPr>
                  <w:rFonts w:ascii="Times New Roman" w:eastAsia="Times New Roman" w:hAnsi="Times New Roman" w:cs="Times New Roman"/>
                  <w:color w:val="0000FF" w:themeColor="hyperlink"/>
                  <w:sz w:val="20"/>
                  <w:szCs w:val="20"/>
                  <w:u w:val="single"/>
                </w:rPr>
                <w:t>torgi@volraion.ru</w:t>
              </w:r>
            </w:hyperlink>
          </w:p>
          <w:p>
            <w:pPr>
              <w:rPr>
                <w:rFonts w:ascii="Times New Roman" w:eastAsia="Times New Roman" w:hAnsi="Times New Roman" w:cs="Times New Roman"/>
                <w:sz w:val="20"/>
                <w:szCs w:val="20"/>
              </w:rPr>
            </w:pPr>
            <w:r>
              <w:rPr>
                <w:rFonts w:ascii="Times New Roman" w:eastAsia="Times New Roman" w:hAnsi="Times New Roman" w:cs="Times New Roman"/>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890"/>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71" w:lineRule="auto"/>
              <w:ind w:firstLine="0"/>
              <w:rPr>
                <w:sz w:val="20"/>
                <w:szCs w:val="20"/>
              </w:rPr>
            </w:pPr>
            <w:r>
              <w:rPr>
                <w:sz w:val="20"/>
                <w:szCs w:val="20"/>
              </w:rPr>
              <w:t>Дата и время проведения Аукциона и подведения итогов</w:t>
            </w:r>
          </w:p>
          <w:p>
            <w:pPr>
              <w:pStyle w:val="a5"/>
              <w:spacing w:line="271"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bCs/>
                <w:sz w:val="24"/>
                <w:szCs w:val="24"/>
              </w:rPr>
              <w:t>03 ноября 2023 года с 09:00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76"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76"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lang w:val="en-US"/>
              </w:rPr>
            </w:pPr>
            <w:r>
              <w:rPr>
                <w:b/>
                <w:sz w:val="24"/>
                <w:szCs w:val="24"/>
              </w:rPr>
              <w:t xml:space="preserve">02 ноября 2023 до 00:00 </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4"/>
                <w:szCs w:val="24"/>
              </w:rPr>
            </w:pPr>
            <w:r>
              <w:rPr>
                <w:b/>
                <w:sz w:val="24"/>
                <w:szCs w:val="24"/>
              </w:rPr>
              <w:t xml:space="preserve">03 октября </w:t>
            </w:r>
            <w:r>
              <w:rPr>
                <w:b/>
                <w:bCs/>
                <w:sz w:val="24"/>
                <w:szCs w:val="24"/>
              </w:rPr>
              <w:t xml:space="preserve">2023 </w:t>
            </w:r>
            <w:r>
              <w:rPr>
                <w:b/>
                <w:sz w:val="24"/>
                <w:szCs w:val="24"/>
              </w:rPr>
              <w:t xml:space="preserve">года </w:t>
            </w:r>
            <w:r>
              <w:rPr>
                <w:b/>
                <w:bCs/>
                <w:sz w:val="24"/>
                <w:szCs w:val="24"/>
              </w:rPr>
              <w:t>с 20</w:t>
            </w:r>
            <w:bookmarkStart w:id="0" w:name="_GoBack"/>
            <w:bookmarkEnd w:id="0"/>
            <w:r>
              <w:rPr>
                <w:b/>
                <w:bCs/>
                <w:sz w:val="24"/>
                <w:szCs w:val="24"/>
              </w:rPr>
              <w:t>:00</w:t>
            </w:r>
          </w:p>
          <w:p>
            <w:pPr>
              <w:pStyle w:val="a5"/>
              <w:spacing w:line="240" w:lineRule="auto"/>
              <w:ind w:firstLine="0"/>
              <w:rPr>
                <w:b/>
                <w:sz w:val="24"/>
                <w:szCs w:val="24"/>
              </w:rPr>
            </w:pPr>
          </w:p>
        </w:tc>
      </w:tr>
      <w:tr>
        <w:trPr>
          <w:trHeight w:hRule="exact" w:val="509"/>
        </w:trPr>
        <w:tc>
          <w:tcPr>
            <w:tcW w:w="3696" w:type="dxa"/>
            <w:tcBorders>
              <w:top w:val="single" w:sz="4" w:space="0" w:color="auto"/>
              <w:left w:val="single" w:sz="4" w:space="0" w:color="auto"/>
            </w:tcBorders>
            <w:shd w:val="clear" w:color="auto" w:fill="FFFFFF"/>
          </w:tcPr>
          <w:p>
            <w:pPr>
              <w:pStyle w:val="a5"/>
              <w:spacing w:line="271" w:lineRule="auto"/>
              <w:ind w:firstLine="0"/>
              <w:rPr>
                <w:sz w:val="20"/>
                <w:szCs w:val="20"/>
              </w:rPr>
            </w:pPr>
            <w:r>
              <w:rPr>
                <w:sz w:val="20"/>
                <w:szCs w:val="20"/>
              </w:rPr>
              <w:t>Дата и время окончания приема заявок</w:t>
            </w: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01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76"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76" w:lineRule="auto"/>
              <w:ind w:firstLine="0"/>
              <w:rPr>
                <w:sz w:val="20"/>
                <w:szCs w:val="20"/>
              </w:rPr>
            </w:pPr>
            <w:r>
              <w:rPr>
                <w:sz w:val="20"/>
                <w:szCs w:val="20"/>
              </w:rPr>
              <w:t>ПОЛУЧАТЕЛЬ: Наименование: АО «Сбербанк-АСТ»</w:t>
            </w:r>
          </w:p>
          <w:p>
            <w:pPr>
              <w:pStyle w:val="a5"/>
              <w:spacing w:line="276" w:lineRule="auto"/>
              <w:ind w:firstLine="0"/>
              <w:rPr>
                <w:sz w:val="20"/>
                <w:szCs w:val="20"/>
              </w:rPr>
            </w:pPr>
            <w:r>
              <w:rPr>
                <w:sz w:val="20"/>
                <w:szCs w:val="20"/>
              </w:rPr>
              <w:t>ИНН: 7707308480, КПП: 770401001</w:t>
            </w:r>
          </w:p>
          <w:p>
            <w:pPr>
              <w:pStyle w:val="a5"/>
              <w:spacing w:line="276" w:lineRule="auto"/>
              <w:ind w:firstLine="0"/>
              <w:rPr>
                <w:sz w:val="20"/>
                <w:szCs w:val="20"/>
              </w:rPr>
            </w:pPr>
            <w:r>
              <w:rPr>
                <w:sz w:val="20"/>
                <w:szCs w:val="20"/>
              </w:rPr>
              <w:t>Расчетный счет: 40702810300020038047</w:t>
            </w:r>
          </w:p>
          <w:p>
            <w:pPr>
              <w:pStyle w:val="a5"/>
              <w:spacing w:line="276" w:lineRule="auto"/>
              <w:ind w:firstLine="0"/>
              <w:rPr>
                <w:sz w:val="20"/>
                <w:szCs w:val="20"/>
              </w:rPr>
            </w:pPr>
            <w:r>
              <w:rPr>
                <w:sz w:val="20"/>
                <w:szCs w:val="20"/>
              </w:rPr>
              <w:t>БАНК ПОЛУЧАТЕЛЯ: ПАО «СБЕРБАНК РОССИИ»</w:t>
            </w:r>
          </w:p>
          <w:p>
            <w:pPr>
              <w:pStyle w:val="a5"/>
              <w:spacing w:line="276" w:lineRule="auto"/>
              <w:ind w:firstLine="0"/>
              <w:rPr>
                <w:sz w:val="20"/>
                <w:szCs w:val="20"/>
              </w:rPr>
            </w:pPr>
            <w:r>
              <w:rPr>
                <w:sz w:val="20"/>
                <w:szCs w:val="20"/>
              </w:rPr>
              <w:t>Г. МОСКВА БИК: 044525225,</w:t>
            </w:r>
          </w:p>
          <w:p>
            <w:pPr>
              <w:pStyle w:val="a5"/>
              <w:spacing w:line="276" w:lineRule="auto"/>
              <w:ind w:firstLine="0"/>
              <w:rPr>
                <w:sz w:val="20"/>
                <w:szCs w:val="20"/>
              </w:rPr>
            </w:pPr>
            <w:r>
              <w:rPr>
                <w:sz w:val="20"/>
                <w:szCs w:val="20"/>
              </w:rPr>
              <w:t>Корреспондентский счет: 30101810400000000225.</w:t>
            </w:r>
          </w:p>
          <w:p>
            <w:pPr>
              <w:pStyle w:val="a5"/>
              <w:spacing w:line="276"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tc>
      </w:tr>
      <w:tr>
        <w:trPr>
          <w:trHeight w:hRule="exact" w:val="64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Рассмотрение заявок на участие в аукционе (определение участников)</w:t>
            </w: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4"/>
                <w:szCs w:val="24"/>
              </w:rPr>
            </w:pPr>
            <w:r>
              <w:rPr>
                <w:b/>
                <w:sz w:val="24"/>
                <w:szCs w:val="24"/>
              </w:rPr>
              <w:t xml:space="preserve">02 ноября 2023 года  </w:t>
            </w:r>
          </w:p>
        </w:tc>
      </w:tr>
      <w:tr>
        <w:trPr>
          <w:trHeight w:hRule="exact" w:val="1255"/>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66"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66" w:lineRule="auto"/>
              <w:ind w:firstLine="0"/>
              <w:rPr>
                <w:sz w:val="20"/>
                <w:szCs w:val="20"/>
              </w:rPr>
            </w:pPr>
            <w:r>
              <w:rPr>
                <w:sz w:val="20"/>
                <w:szCs w:val="20"/>
              </w:rPr>
              <w:t>электронной площадки и т.п.)</w:t>
            </w:r>
          </w:p>
          <w:p>
            <w:pPr>
              <w:pStyle w:val="a5"/>
              <w:spacing w:line="266" w:lineRule="auto"/>
              <w:ind w:firstLine="0"/>
              <w:rPr>
                <w:sz w:val="20"/>
                <w:szCs w:val="20"/>
              </w:rPr>
            </w:pPr>
          </w:p>
          <w:p>
            <w:pPr>
              <w:pStyle w:val="a5"/>
              <w:spacing w:line="266"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
          <w:p>
            <w:pPr>
              <w:pStyle w:val="a5"/>
              <w:spacing w:line="240" w:lineRule="auto"/>
              <w:ind w:firstLine="0"/>
              <w:rPr>
                <w:sz w:val="20"/>
                <w:szCs w:val="20"/>
              </w:rPr>
            </w:pPr>
            <w:r>
              <w:rPr>
                <w:sz w:val="20"/>
                <w:szCs w:val="20"/>
              </w:rPr>
              <w:t>property@sberbank-ast.ru</w:t>
            </w:r>
          </w:p>
          <w:p>
            <w:pPr>
              <w:pStyle w:val="a5"/>
              <w:spacing w:line="240" w:lineRule="auto"/>
              <w:ind w:firstLine="0"/>
              <w:rPr>
                <w:b/>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w:t>
      </w:r>
      <w:r>
        <w:rPr>
          <w:sz w:val="20"/>
          <w:szCs w:val="20"/>
        </w:rPr>
        <w:lastRenderedPageBreak/>
        <w:t>от 25.09.2023 № 3767-01 «О проведении аукционов в электронной форме по продаже земельных участков»,</w:t>
      </w:r>
    </w:p>
    <w:p>
      <w:pPr>
        <w:pStyle w:val="ConsPlusNormal"/>
        <w:spacing w:after="220" w:line="283" w:lineRule="auto"/>
        <w:ind w:firstLine="680"/>
        <w:jc w:val="both"/>
        <w:rPr>
          <w:rFonts w:ascii="Times New Roman" w:hAnsi="Times New Roman" w:cs="Times New Roman"/>
        </w:rPr>
      </w:pPr>
      <w:r>
        <w:rPr>
          <w:rFonts w:ascii="Times New Roman" w:hAnsi="Times New Roman" w:cs="Times New Roman"/>
          <w:b/>
          <w:bCs/>
        </w:rPr>
        <w:t xml:space="preserve">Предмет аукциона: </w:t>
      </w:r>
      <w:r>
        <w:rPr>
          <w:rFonts w:ascii="Times New Roman" w:hAnsi="Times New Roman" w:cs="Times New Roman"/>
          <w:bCs/>
        </w:rPr>
        <w:t xml:space="preserve">земельный участок, </w:t>
      </w:r>
      <w:r>
        <w:rPr>
          <w:rFonts w:ascii="Times New Roman" w:hAnsi="Times New Roman" w:cs="Times New Roman"/>
          <w:color w:val="000000"/>
        </w:rPr>
        <w:t xml:space="preserve">государственная собственность на который не разграничена, с кадастровым номером </w:t>
      </w:r>
      <w:r>
        <w:rPr>
          <w:rFonts w:ascii="Times New Roman" w:hAnsi="Times New Roman" w:cs="Times New Roman"/>
          <w:bCs/>
          <w:color w:val="000000"/>
          <w:lang w:bidi="ru-RU"/>
        </w:rPr>
        <w:t>35:25:0703028:2400</w:t>
      </w:r>
      <w:r>
        <w:rPr>
          <w:rFonts w:ascii="Times New Roman" w:hAnsi="Times New Roman" w:cs="Times New Roman"/>
          <w:color w:val="000000"/>
        </w:rPr>
        <w:t xml:space="preserve">, площадью 556 </w:t>
      </w:r>
      <w:proofErr w:type="spellStart"/>
      <w:proofErr w:type="gramStart"/>
      <w:r>
        <w:rPr>
          <w:rFonts w:ascii="Times New Roman" w:hAnsi="Times New Roman" w:cs="Times New Roman"/>
          <w:color w:val="000000"/>
        </w:rPr>
        <w:t>кв.м</w:t>
      </w:r>
      <w:proofErr w:type="spellEnd"/>
      <w:proofErr w:type="gramEnd"/>
      <w:r>
        <w:rPr>
          <w:rFonts w:ascii="Times New Roman" w:hAnsi="Times New Roman" w:cs="Times New Roman"/>
          <w:color w:val="000000"/>
        </w:rPr>
        <w:t xml:space="preserve">, находящийся на землях населенных пунктов, местоположение которого установлено: </w:t>
      </w:r>
      <w:r>
        <w:rPr>
          <w:rFonts w:ascii="Times New Roman" w:hAnsi="Times New Roman" w:cs="Times New Roman"/>
          <w:color w:val="000000"/>
          <w:lang w:bidi="ru-RU"/>
        </w:rPr>
        <w:t xml:space="preserve">Российская Федерация, Вологодская область, Вологодский муниципальный округ, поселок </w:t>
      </w:r>
      <w:proofErr w:type="spellStart"/>
      <w:r>
        <w:rPr>
          <w:rFonts w:ascii="Times New Roman" w:hAnsi="Times New Roman" w:cs="Times New Roman"/>
          <w:color w:val="000000"/>
          <w:lang w:bidi="ru-RU"/>
        </w:rPr>
        <w:t>Огарково</w:t>
      </w:r>
      <w:proofErr w:type="spellEnd"/>
      <w:r>
        <w:rPr>
          <w:rFonts w:ascii="Times New Roman" w:hAnsi="Times New Roman" w:cs="Times New Roman"/>
          <w:color w:val="000000"/>
        </w:rPr>
        <w:t xml:space="preserve">, с разрешенным видом использования - </w:t>
      </w:r>
      <w:r>
        <w:rPr>
          <w:rFonts w:ascii="Times New Roman" w:hAnsi="Times New Roman" w:cs="Times New Roman"/>
          <w:color w:val="000000"/>
          <w:lang w:bidi="ru-RU"/>
        </w:rPr>
        <w:t>для ведения личного подсобного хозяйства (приусадебный земельный участок).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79 986,16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2 399,58</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79 986,16</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trPr>
          <w:trHeight w:hRule="exact" w:val="295"/>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53"/>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3190"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округ, поселок </w:t>
            </w:r>
            <w:proofErr w:type="spellStart"/>
            <w:r>
              <w:rPr>
                <w:b/>
                <w:bCs/>
                <w:sz w:val="20"/>
                <w:szCs w:val="20"/>
              </w:rPr>
              <w:t>Огарково</w:t>
            </w:r>
            <w:proofErr w:type="spellEnd"/>
            <w:r>
              <w:rPr>
                <w:b/>
                <w:bCs/>
                <w:sz w:val="20"/>
                <w:szCs w:val="20"/>
              </w:rPr>
              <w:t xml:space="preserve"> </w:t>
            </w:r>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556</w:t>
            </w:r>
          </w:p>
        </w:tc>
      </w:tr>
      <w:tr>
        <w:trPr>
          <w:trHeight w:hRule="exact" w:val="281"/>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35:25:0703028:2400</w:t>
            </w:r>
          </w:p>
        </w:tc>
      </w:tr>
      <w:tr>
        <w:trPr>
          <w:trHeight w:hRule="exact" w:val="451"/>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634"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3190" w:type="dxa"/>
            <w:gridSpan w:val="2"/>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tc>
      </w:tr>
      <w:tr>
        <w:trPr>
          <w:trHeight w:hRule="exact" w:val="545"/>
          <w:jc w:val="center"/>
        </w:trPr>
        <w:tc>
          <w:tcPr>
            <w:tcW w:w="634" w:type="dxa"/>
            <w:gridSpan w:val="2"/>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3190" w:type="dxa"/>
            <w:gridSpan w:val="2"/>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55"/>
          <w:jc w:val="center"/>
        </w:trPr>
        <w:tc>
          <w:tcPr>
            <w:tcW w:w="62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rPr>
                <w:bCs/>
                <w:sz w:val="20"/>
                <w:szCs w:val="20"/>
              </w:rPr>
            </w:pPr>
            <w:r>
              <w:rPr>
                <w:bCs/>
                <w:sz w:val="20"/>
                <w:szCs w:val="20"/>
              </w:rPr>
              <w:t xml:space="preserve">Реестровый номер границы 35:00-6.266: </w:t>
            </w:r>
            <w:proofErr w:type="spellStart"/>
            <w:r>
              <w:rPr>
                <w:bCs/>
                <w:sz w:val="20"/>
                <w:szCs w:val="20"/>
              </w:rPr>
              <w:t>приаэродромная</w:t>
            </w:r>
            <w:proofErr w:type="spellEnd"/>
            <w:r>
              <w:rPr>
                <w:bCs/>
                <w:sz w:val="20"/>
                <w:szCs w:val="20"/>
              </w:rPr>
              <w:t xml:space="preserve"> территория аэродрома гражданской авиации Вологда</w:t>
            </w:r>
          </w:p>
          <w:p>
            <w:pPr>
              <w:pStyle w:val="a5"/>
              <w:tabs>
                <w:tab w:val="left" w:pos="238"/>
              </w:tabs>
              <w:ind w:firstLine="0"/>
              <w:jc w:val="both"/>
              <w:rPr>
                <w:bCs/>
                <w:sz w:val="20"/>
                <w:szCs w:val="20"/>
              </w:rPr>
            </w:pPr>
            <w:r>
              <w:rPr>
                <w:bCs/>
                <w:sz w:val="20"/>
                <w:szCs w:val="20"/>
              </w:rPr>
              <w:t xml:space="preserve"> </w:t>
            </w: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p>
            <w:pPr>
              <w:pStyle w:val="a5"/>
              <w:tabs>
                <w:tab w:val="left" w:pos="238"/>
              </w:tabs>
              <w:ind w:firstLine="0"/>
              <w:jc w:val="both"/>
              <w:rPr>
                <w:bCs/>
                <w:sz w:val="20"/>
                <w:szCs w:val="20"/>
              </w:rPr>
            </w:pPr>
          </w:p>
          <w:p>
            <w:pPr>
              <w:pStyle w:val="a5"/>
              <w:tabs>
                <w:tab w:val="left" w:pos="238"/>
              </w:tabs>
              <w:jc w:val="both"/>
              <w:rPr>
                <w:bCs/>
                <w:sz w:val="20"/>
                <w:szCs w:val="20"/>
              </w:rPr>
            </w:pPr>
          </w:p>
          <w:p>
            <w:pPr>
              <w:pStyle w:val="a5"/>
              <w:tabs>
                <w:tab w:val="left" w:pos="238"/>
              </w:tabs>
              <w:jc w:val="both"/>
              <w:rPr>
                <w:bCs/>
                <w:sz w:val="20"/>
                <w:szCs w:val="20"/>
              </w:rPr>
            </w:pPr>
          </w:p>
        </w:tc>
      </w:tr>
      <w:tr>
        <w:trPr>
          <w:trHeight w:hRule="exact" w:val="641"/>
          <w:jc w:val="center"/>
        </w:trPr>
        <w:tc>
          <w:tcPr>
            <w:tcW w:w="62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pPr>
            <w: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sz w:val="20"/>
                <w:szCs w:val="20"/>
              </w:rPr>
              <w:t xml:space="preserve"> </w:t>
            </w:r>
            <w:r>
              <w:t>75-90-49</w:t>
            </w:r>
          </w:p>
          <w:p>
            <w:pPr>
              <w:pStyle w:val="a5"/>
              <w:spacing w:line="257" w:lineRule="auto"/>
              <w:ind w:right="103" w:firstLine="0"/>
              <w:rPr>
                <w:sz w:val="20"/>
                <w:szCs w:val="20"/>
              </w:rPr>
            </w:pPr>
          </w:p>
        </w:tc>
      </w:tr>
    </w:tbl>
    <w:p>
      <w:pPr>
        <w:spacing w:line="1" w:lineRule="exact"/>
        <w:jc w:val="both"/>
        <w:rPr>
          <w:rFonts w:ascii="Times New Roman" w:hAnsi="Times New Roman" w:cs="Times New Roman"/>
          <w:sz w:val="20"/>
          <w:szCs w:val="20"/>
        </w:rPr>
      </w:pPr>
    </w:p>
    <w:p>
      <w:pPr>
        <w:pStyle w:val="1"/>
        <w:tabs>
          <w:tab w:val="left" w:pos="327"/>
        </w:tabs>
        <w:ind w:left="400" w:firstLine="0"/>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pStyle w:val="1"/>
        <w:tabs>
          <w:tab w:val="left" w:pos="327"/>
        </w:tabs>
        <w:ind w:left="400" w:firstLine="0"/>
        <w:jc w:val="both"/>
        <w:rPr>
          <w:bCs/>
          <w:sz w:val="20"/>
          <w:szCs w:val="20"/>
        </w:rPr>
      </w:pPr>
      <w:r>
        <w:rPr>
          <w:bCs/>
          <w:sz w:val="20"/>
          <w:szCs w:val="20"/>
        </w:rPr>
        <w:t xml:space="preserve">АО «Газпром газораспределение Вологда» от 04.09.2023 № ВП-08/55368, </w:t>
      </w:r>
    </w:p>
    <w:p>
      <w:pPr>
        <w:pStyle w:val="1"/>
        <w:tabs>
          <w:tab w:val="left" w:pos="327"/>
        </w:tabs>
        <w:ind w:left="400" w:firstLine="0"/>
        <w:jc w:val="both"/>
        <w:rPr>
          <w:bCs/>
          <w:sz w:val="20"/>
          <w:szCs w:val="20"/>
        </w:rPr>
      </w:pPr>
      <w:r>
        <w:rPr>
          <w:bCs/>
          <w:sz w:val="20"/>
          <w:szCs w:val="20"/>
        </w:rPr>
        <w:t xml:space="preserve">ПО «Вологодский электрические сети» от 04.09.2023 № МР2/2-2/15/4489, </w:t>
      </w:r>
    </w:p>
    <w:p>
      <w:pPr>
        <w:pStyle w:val="1"/>
        <w:tabs>
          <w:tab w:val="left" w:pos="327"/>
        </w:tabs>
        <w:ind w:left="400" w:firstLine="0"/>
        <w:jc w:val="both"/>
        <w:rPr>
          <w:bCs/>
          <w:sz w:val="20"/>
          <w:szCs w:val="20"/>
        </w:rPr>
      </w:pPr>
      <w:r>
        <w:rPr>
          <w:bCs/>
          <w:sz w:val="20"/>
          <w:szCs w:val="20"/>
        </w:rPr>
        <w:t xml:space="preserve">ПАО «Ростелеком» от 07.09.2023 № 01/05/109723/23, </w:t>
      </w:r>
    </w:p>
    <w:p>
      <w:pPr>
        <w:pStyle w:val="1"/>
        <w:tabs>
          <w:tab w:val="left" w:pos="327"/>
        </w:tabs>
        <w:ind w:left="400" w:firstLine="0"/>
        <w:jc w:val="both"/>
        <w:rPr>
          <w:bCs/>
          <w:sz w:val="20"/>
          <w:szCs w:val="20"/>
        </w:rPr>
      </w:pPr>
      <w:r>
        <w:rPr>
          <w:bCs/>
          <w:sz w:val="20"/>
          <w:szCs w:val="20"/>
        </w:rPr>
        <w:t>ФГБУ «Управление «</w:t>
      </w:r>
      <w:proofErr w:type="spellStart"/>
      <w:r>
        <w:rPr>
          <w:bCs/>
          <w:sz w:val="20"/>
          <w:szCs w:val="20"/>
        </w:rPr>
        <w:t>Вологдамелиоводхоз</w:t>
      </w:r>
      <w:proofErr w:type="spellEnd"/>
      <w:r>
        <w:rPr>
          <w:bCs/>
          <w:sz w:val="20"/>
          <w:szCs w:val="20"/>
        </w:rPr>
        <w:t>» от 30.08.2023 № 6-3/674.</w:t>
      </w:r>
    </w:p>
    <w:p>
      <w:pPr>
        <w:pStyle w:val="1"/>
        <w:rPr>
          <w:bCs/>
          <w:color w:val="auto"/>
          <w:sz w:val="20"/>
          <w:szCs w:val="20"/>
        </w:rPr>
      </w:pPr>
      <w:r>
        <w:rPr>
          <w:bCs/>
          <w:color w:val="auto"/>
          <w:sz w:val="20"/>
          <w:szCs w:val="20"/>
        </w:rPr>
        <w:tab/>
        <w:t xml:space="preserve">В соответствии с правилами землепользования и застройки сельского поселения </w:t>
      </w:r>
      <w:r>
        <w:rPr>
          <w:b/>
          <w:bCs/>
          <w:color w:val="auto"/>
          <w:sz w:val="20"/>
          <w:szCs w:val="20"/>
        </w:rPr>
        <w:t>Подлесное</w:t>
      </w:r>
      <w:r>
        <w:rPr>
          <w:bCs/>
          <w:color w:val="auto"/>
          <w:sz w:val="20"/>
          <w:szCs w:val="20"/>
        </w:rPr>
        <w:t>, утвержденными постановлением Правительства Вологодской области от 26 ноября 2019 года № 1113:</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400"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lastRenderedPageBreak/>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spacing w:line="240" w:lineRule="auto"/>
        <w:ind w:firstLine="680"/>
        <w:jc w:val="both"/>
        <w:rPr>
          <w:b/>
          <w:sz w:val="20"/>
          <w:szCs w:val="20"/>
        </w:rPr>
      </w:pPr>
      <w:r>
        <w:rPr>
          <w:b/>
          <w:sz w:val="20"/>
          <w:szCs w:val="20"/>
        </w:rPr>
        <w:t>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numPr>
          <w:ilvl w:val="0"/>
          <w:numId w:val="2"/>
        </w:numPr>
        <w:tabs>
          <w:tab w:val="left" w:pos="950"/>
        </w:tabs>
        <w:spacing w:line="240" w:lineRule="auto"/>
        <w:ind w:firstLine="800"/>
        <w:jc w:val="both"/>
        <w:rPr>
          <w:sz w:val="20"/>
          <w:szCs w:val="20"/>
        </w:rPr>
      </w:pPr>
      <w:bookmarkStart w:id="20" w:name="bookmark25"/>
      <w:bookmarkEnd w:id="20"/>
      <w:r>
        <w:rPr>
          <w:sz w:val="20"/>
          <w:szCs w:val="20"/>
        </w:rPr>
        <w:t>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pPr>
        <w:pStyle w:val="1"/>
        <w:numPr>
          <w:ilvl w:val="0"/>
          <w:numId w:val="2"/>
        </w:numPr>
        <w:tabs>
          <w:tab w:val="left" w:pos="950"/>
        </w:tabs>
        <w:spacing w:line="240" w:lineRule="auto"/>
        <w:ind w:firstLine="800"/>
        <w:jc w:val="both"/>
        <w:rPr>
          <w:sz w:val="20"/>
          <w:szCs w:val="20"/>
        </w:rPr>
      </w:pPr>
      <w:bookmarkStart w:id="21" w:name="bookmark26"/>
      <w:bookmarkEnd w:id="21"/>
      <w:r>
        <w:rPr>
          <w:sz w:val="20"/>
          <w:szCs w:val="20"/>
        </w:rPr>
        <w:t>документ, удостоверяющий личность заявителя (паспорт: страницы с данными о выдаче паспорта, ФИО, адресом текущей регистрации);</w:t>
      </w:r>
    </w:p>
    <w:p>
      <w:pPr>
        <w:pStyle w:val="1"/>
        <w:spacing w:line="240" w:lineRule="auto"/>
        <w:ind w:firstLine="740"/>
        <w:jc w:val="both"/>
        <w:rPr>
          <w:sz w:val="20"/>
          <w:szCs w:val="20"/>
        </w:rPr>
      </w:pPr>
      <w:r>
        <w:rPr>
          <w:sz w:val="20"/>
          <w:szCs w:val="20"/>
        </w:rPr>
        <w:t xml:space="preserve">Для представителей: в Заявке представитель Претендента указывает информацию о Претенденте и </w:t>
      </w:r>
      <w:r>
        <w:rPr>
          <w:sz w:val="20"/>
          <w:szCs w:val="20"/>
        </w:rPr>
        <w:lastRenderedPageBreak/>
        <w:t>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w:t>
      </w:r>
      <w:proofErr w:type="spellStart"/>
      <w:r>
        <w:rPr>
          <w:sz w:val="20"/>
          <w:szCs w:val="20"/>
        </w:rPr>
        <w:t>апостиль</w:t>
      </w:r>
      <w:proofErr w:type="spellEnd"/>
      <w:r>
        <w:rPr>
          <w:sz w:val="20"/>
          <w:szCs w:val="20"/>
        </w:rPr>
        <w:t xml:space="preserve">). </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Pr>
          <w:sz w:val="20"/>
          <w:szCs w:val="20"/>
        </w:rPr>
        <w:t>4.4. Порядок внесения и возврата задатка</w:t>
      </w:r>
      <w:bookmarkEnd w:id="23"/>
      <w:bookmarkEnd w:id="24"/>
      <w:bookmarkEnd w:id="25"/>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pPr>
        <w:widowControl/>
        <w:spacing w:after="13" w:line="268" w:lineRule="auto"/>
        <w:ind w:left="-15"/>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купли-продажи, засчитывается в сумму платежа по договору купли-продажи.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Pr>
          <w:sz w:val="20"/>
          <w:szCs w:val="20"/>
        </w:rPr>
        <w:t>4.5. Порядок ознакомления со сведениями об Имуществе, выставляемом на продажу</w:t>
      </w:r>
      <w:bookmarkEnd w:id="27"/>
      <w:bookmarkEnd w:id="28"/>
      <w:bookmarkEnd w:id="29"/>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rStyle w:val="aa"/>
            <w:sz w:val="20"/>
            <w:szCs w:val="20"/>
          </w:rPr>
          <w:t>www.torgi.gov.</w:t>
        </w:r>
        <w:r>
          <w:rPr>
            <w:rStyle w:val="aa"/>
            <w:sz w:val="20"/>
            <w:szCs w:val="20"/>
            <w:lang w:val="en-US"/>
          </w:rPr>
          <w:t>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Pr>
          <w:sz w:val="20"/>
          <w:szCs w:val="20"/>
        </w:rPr>
        <w:lastRenderedPageBreak/>
        <w:t>4.6. Определение участников Аукциона</w:t>
      </w:r>
      <w:bookmarkEnd w:id="31"/>
      <w:bookmarkEnd w:id="32"/>
      <w:bookmarkEnd w:id="33"/>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Pr>
          <w:sz w:val="20"/>
          <w:szCs w:val="20"/>
        </w:rPr>
        <w:t>4.7. Порядок проведения электронного аукциона.</w:t>
      </w:r>
      <w:bookmarkEnd w:id="35"/>
      <w:bookmarkEnd w:id="36"/>
      <w:bookmarkEnd w:id="37"/>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8" w:name="bookmark43"/>
      <w:bookmarkEnd w:id="38"/>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9" w:name="bookmark44"/>
      <w:bookmarkEnd w:id="39"/>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40" w:name="bookmark45"/>
      <w:bookmarkEnd w:id="40"/>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1" w:name="bookmark46"/>
      <w:bookmarkEnd w:id="41"/>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2" w:name="bookmark47"/>
      <w:bookmarkEnd w:id="42"/>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Pr>
          <w:sz w:val="20"/>
          <w:szCs w:val="20"/>
        </w:rPr>
        <w:t>4.8. Подведение итогов торгов</w:t>
      </w:r>
      <w:bookmarkEnd w:id="44"/>
      <w:bookmarkEnd w:id="45"/>
      <w:bookmarkEnd w:id="46"/>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pPr>
        <w:pStyle w:val="1"/>
        <w:spacing w:line="240" w:lineRule="auto"/>
        <w:ind w:firstLine="740"/>
        <w:jc w:val="both"/>
        <w:rPr>
          <w:sz w:val="20"/>
          <w:szCs w:val="20"/>
        </w:rPr>
      </w:pPr>
      <w:r>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купли-продажи.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pPr>
        <w:pStyle w:val="1"/>
        <w:spacing w:line="240" w:lineRule="auto"/>
        <w:ind w:firstLine="700"/>
        <w:jc w:val="both"/>
        <w:rPr>
          <w:sz w:val="20"/>
          <w:szCs w:val="20"/>
        </w:rPr>
      </w:pPr>
      <w:r>
        <w:rPr>
          <w:sz w:val="20"/>
          <w:szCs w:val="20"/>
        </w:rPr>
        <w:lastRenderedPageBreak/>
        <w:t>Если договор купли-продажи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7" w:name="bookmark52"/>
      <w:bookmarkEnd w:id="47"/>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8" w:name="bookmark53"/>
      <w:bookmarkEnd w:id="48"/>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9" w:name="bookmark54"/>
      <w:bookmarkEnd w:id="49"/>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Pr>
          <w:sz w:val="20"/>
          <w:szCs w:val="20"/>
        </w:rPr>
        <w:t>5. Отказ в проведении Аукциона</w:t>
      </w:r>
      <w:bookmarkEnd w:id="51"/>
      <w:bookmarkEnd w:id="52"/>
      <w:bookmarkEnd w:id="53"/>
    </w:p>
    <w:p>
      <w:pPr>
        <w:pStyle w:val="1"/>
        <w:tabs>
          <w:tab w:val="left" w:pos="1162"/>
        </w:tabs>
        <w:spacing w:line="240" w:lineRule="auto"/>
        <w:ind w:firstLine="0"/>
        <w:jc w:val="both"/>
        <w:rPr>
          <w:sz w:val="20"/>
          <w:szCs w:val="20"/>
        </w:rPr>
      </w:pPr>
      <w:bookmarkStart w:id="54" w:name="bookmark59"/>
      <w:bookmarkEnd w:id="54"/>
      <w:r>
        <w:rPr>
          <w:sz w:val="20"/>
          <w:szCs w:val="20"/>
        </w:rPr>
        <w:tab/>
        <w:t>5.1. 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5" w:name="bookmark60"/>
      <w:bookmarkEnd w:id="55"/>
      <w:r>
        <w:rPr>
          <w:sz w:val="20"/>
          <w:szCs w:val="20"/>
        </w:rPr>
        <w:tab/>
        <w:t>5.2. 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6" w:name="bookmark61"/>
      <w:bookmarkEnd w:id="56"/>
      <w:r>
        <w:rPr>
          <w:sz w:val="20"/>
          <w:szCs w:val="20"/>
        </w:rPr>
        <w:tab/>
        <w:t>5.3. 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7" w:name="bookmark62"/>
      <w:bookmarkStart w:id="58" w:name="bookmark63"/>
      <w:bookmarkStart w:id="59" w:name="bookmark64"/>
      <w:r>
        <w:rPr>
          <w:sz w:val="20"/>
          <w:szCs w:val="20"/>
        </w:rPr>
        <w:t>Приложения:</w:t>
      </w:r>
      <w:bookmarkEnd w:id="57"/>
      <w:bookmarkEnd w:id="58"/>
      <w:bookmarkEnd w:id="59"/>
    </w:p>
    <w:p>
      <w:pPr>
        <w:pStyle w:val="1"/>
        <w:spacing w:line="240" w:lineRule="auto"/>
        <w:ind w:firstLine="0"/>
        <w:jc w:val="both"/>
        <w:rPr>
          <w:sz w:val="20"/>
          <w:szCs w:val="20"/>
        </w:rPr>
      </w:pPr>
      <w:r>
        <w:rPr>
          <w:sz w:val="20"/>
          <w:szCs w:val="20"/>
        </w:rPr>
        <w:t>Приложение 1: примерная форма договора купли-продажи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3009"/>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 w:type="paragraph" w:customStyle="1" w:styleId="ConsPlusNormal">
    <w:name w:val="ConsPlusNormal"/>
    <w:pPr>
      <w:autoSpaceDE w:val="0"/>
      <w:autoSpaceDN w:val="0"/>
      <w:adjustRightInd w:val="0"/>
      <w:ind w:firstLine="720"/>
    </w:pPr>
    <w:rPr>
      <w:rFonts w:ascii="Arial" w:eastAsia="Times New Roman" w:hAnsi="Arial" w:cs="Arial"/>
      <w:sz w:val="20"/>
      <w:szCs w:val="20"/>
      <w:lang w:bidi="ar-SA"/>
    </w:rPr>
  </w:style>
  <w:style w:type="paragraph" w:styleId="ab">
    <w:name w:val="Balloon Text"/>
    <w:basedOn w:val="a"/>
    <w:link w:val="ac"/>
    <w:uiPriority w:val="99"/>
    <w:semiHidden/>
    <w:unhideWhenUsed/>
    <w:rPr>
      <w:rFonts w:ascii="Segoe UI" w:hAnsi="Segoe UI" w:cs="Segoe UI"/>
      <w:sz w:val="18"/>
      <w:szCs w:val="18"/>
    </w:rPr>
  </w:style>
  <w:style w:type="character" w:customStyle="1" w:styleId="ac">
    <w:name w:val="Текст выноски Знак"/>
    <w:basedOn w:val="a0"/>
    <w:link w:val="ab"/>
    <w:uiPriority w:val="99"/>
    <w:semiHidden/>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497498748">
      <w:bodyDiv w:val="1"/>
      <w:marLeft w:val="0"/>
      <w:marRight w:val="0"/>
      <w:marTop w:val="0"/>
      <w:marBottom w:val="0"/>
      <w:divBdr>
        <w:top w:val="none" w:sz="0" w:space="0" w:color="auto"/>
        <w:left w:val="none" w:sz="0" w:space="0" w:color="auto"/>
        <w:bottom w:val="none" w:sz="0" w:space="0" w:color="auto"/>
        <w:right w:val="none" w:sz="0" w:space="0" w:color="auto"/>
      </w:divBdr>
      <w:divsChild>
        <w:div w:id="1769697208">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789738856">
      <w:bodyDiv w:val="1"/>
      <w:marLeft w:val="0"/>
      <w:marRight w:val="0"/>
      <w:marTop w:val="0"/>
      <w:marBottom w:val="0"/>
      <w:divBdr>
        <w:top w:val="none" w:sz="0" w:space="0" w:color="auto"/>
        <w:left w:val="none" w:sz="0" w:space="0" w:color="auto"/>
        <w:bottom w:val="none" w:sz="0" w:space="0" w:color="auto"/>
        <w:right w:val="none" w:sz="0" w:space="0" w:color="auto"/>
      </w:divBdr>
      <w:divsChild>
        <w:div w:id="1371539925">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234972692">
      <w:bodyDiv w:val="1"/>
      <w:marLeft w:val="0"/>
      <w:marRight w:val="0"/>
      <w:marTop w:val="0"/>
      <w:marBottom w:val="0"/>
      <w:divBdr>
        <w:top w:val="none" w:sz="0" w:space="0" w:color="auto"/>
        <w:left w:val="none" w:sz="0" w:space="0" w:color="auto"/>
        <w:bottom w:val="none" w:sz="0" w:space="0" w:color="auto"/>
        <w:right w:val="none" w:sz="0" w:space="0" w:color="auto"/>
      </w:divBdr>
      <w:divsChild>
        <w:div w:id="448135467">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587</TotalTime>
  <Pages>9</Pages>
  <Words>3967</Words>
  <Characters>22613</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249</cp:revision>
  <cp:lastPrinted>2023-07-25T15:34:00Z</cp:lastPrinted>
  <dcterms:created xsi:type="dcterms:W3CDTF">2023-05-03T08:54:00Z</dcterms:created>
  <dcterms:modified xsi:type="dcterms:W3CDTF">2023-10-03T14:28:00Z</dcterms:modified>
</cp:coreProperties>
</file>