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04 сентября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сентября 2023 до 00:00</w:t>
            </w:r>
            <w:bookmarkStart w:id="0" w:name="_GoBack"/>
            <w:bookmarkEnd w:id="0"/>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31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31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сентября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35:25:0505050:1226</w:t>
      </w:r>
      <w:r>
        <w:rPr>
          <w:rFonts w:ascii="Times New Roman" w:hAnsi="Times New Roman" w:cs="Times New Roman"/>
          <w:color w:val="000000"/>
        </w:rPr>
        <w:t xml:space="preserve">, площадью 1498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w:t>
      </w:r>
      <w:proofErr w:type="spellStart"/>
      <w:r>
        <w:rPr>
          <w:rFonts w:ascii="Times New Roman" w:hAnsi="Times New Roman" w:cs="Times New Roman"/>
          <w:color w:val="000000"/>
          <w:lang w:bidi="ru-RU"/>
        </w:rPr>
        <w:t>Семенковское</w:t>
      </w:r>
      <w:proofErr w:type="spellEnd"/>
      <w:r>
        <w:rPr>
          <w:rFonts w:ascii="Times New Roman" w:hAnsi="Times New Roman" w:cs="Times New Roman"/>
          <w:color w:val="000000"/>
          <w:lang w:bidi="ru-RU"/>
        </w:rPr>
        <w:t xml:space="preserve"> сельское поселение, д. </w:t>
      </w:r>
      <w:proofErr w:type="spellStart"/>
      <w:r>
        <w:rPr>
          <w:rFonts w:ascii="Times New Roman" w:hAnsi="Times New Roman" w:cs="Times New Roman"/>
          <w:color w:val="000000"/>
          <w:lang w:bidi="ru-RU"/>
        </w:rPr>
        <w:t>Борилово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202 349,84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6 070,49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202 349,84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Борилово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1498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35:25:0505050:1226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84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35:00-6.266: </w:t>
            </w:r>
            <w:proofErr w:type="spellStart"/>
            <w:r>
              <w:rPr>
                <w:rFonts w:hint="eastAsia"/>
                <w:bCs/>
                <w:sz w:val="20"/>
                <w:szCs w:val="20"/>
              </w:rPr>
              <w:t>Приаэродромная</w:t>
            </w:r>
            <w:proofErr w:type="spellEnd"/>
            <w:r>
              <w:rPr>
                <w:bCs/>
                <w:sz w:val="20"/>
                <w:szCs w:val="20"/>
              </w:rPr>
              <w:t xml:space="preserve"> </w:t>
            </w:r>
            <w:r>
              <w:rPr>
                <w:rFonts w:hint="eastAsia"/>
                <w:bCs/>
                <w:sz w:val="20"/>
                <w:szCs w:val="20"/>
              </w:rPr>
              <w:t>территория</w:t>
            </w:r>
            <w:r>
              <w:rPr>
                <w:bCs/>
                <w:sz w:val="20"/>
                <w:szCs w:val="20"/>
              </w:rPr>
              <w:t xml:space="preserve"> </w:t>
            </w:r>
            <w:r>
              <w:rPr>
                <w:rFonts w:hint="eastAsia"/>
                <w:bCs/>
                <w:sz w:val="20"/>
                <w:szCs w:val="20"/>
              </w:rPr>
              <w:t>аэродрома</w:t>
            </w:r>
            <w:r>
              <w:rPr>
                <w:bCs/>
                <w:sz w:val="20"/>
                <w:szCs w:val="20"/>
              </w:rPr>
              <w:t xml:space="preserve"> </w:t>
            </w:r>
            <w:r>
              <w:rPr>
                <w:rFonts w:hint="eastAsia"/>
                <w:bCs/>
                <w:sz w:val="20"/>
                <w:szCs w:val="20"/>
              </w:rPr>
              <w:t>гражданской</w:t>
            </w:r>
            <w:r>
              <w:rPr>
                <w:bCs/>
                <w:sz w:val="20"/>
                <w:szCs w:val="20"/>
              </w:rPr>
              <w:t xml:space="preserve"> </w:t>
            </w:r>
            <w:r>
              <w:rPr>
                <w:rFonts w:hint="eastAsia"/>
                <w:bCs/>
                <w:sz w:val="20"/>
                <w:szCs w:val="20"/>
              </w:rPr>
              <w:t>авиации</w:t>
            </w:r>
            <w:r>
              <w:rPr>
                <w:bCs/>
                <w:sz w:val="20"/>
                <w:szCs w:val="20"/>
              </w:rPr>
              <w:t>;</w:t>
            </w:r>
          </w:p>
          <w:p>
            <w:pPr>
              <w:pStyle w:val="a5"/>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35:25-6.1800: </w:t>
            </w:r>
            <w:r>
              <w:rPr>
                <w:rFonts w:hint="eastAsia"/>
                <w:bCs/>
                <w:sz w:val="20"/>
                <w:szCs w:val="20"/>
              </w:rPr>
              <w:t>Публичный</w:t>
            </w:r>
            <w:r>
              <w:rPr>
                <w:bCs/>
                <w:sz w:val="20"/>
                <w:szCs w:val="20"/>
              </w:rPr>
              <w:t xml:space="preserve"> </w:t>
            </w:r>
            <w:r>
              <w:rPr>
                <w:rFonts w:hint="eastAsia"/>
                <w:bCs/>
                <w:sz w:val="20"/>
                <w:szCs w:val="20"/>
              </w:rPr>
              <w:t>сервитут</w:t>
            </w:r>
            <w:r>
              <w:rPr>
                <w:bCs/>
                <w:sz w:val="20"/>
                <w:szCs w:val="20"/>
              </w:rPr>
              <w:t xml:space="preserve"> </w:t>
            </w:r>
            <w:r>
              <w:rPr>
                <w:rFonts w:hint="eastAsia"/>
                <w:bCs/>
                <w:sz w:val="20"/>
                <w:szCs w:val="20"/>
              </w:rPr>
              <w:t>для</w:t>
            </w:r>
            <w:r>
              <w:rPr>
                <w:bCs/>
                <w:sz w:val="20"/>
                <w:szCs w:val="20"/>
              </w:rPr>
              <w:t xml:space="preserve"> </w:t>
            </w:r>
            <w:r>
              <w:rPr>
                <w:rFonts w:hint="eastAsia"/>
                <w:bCs/>
                <w:sz w:val="20"/>
                <w:szCs w:val="20"/>
              </w:rPr>
              <w:t>размещения</w:t>
            </w:r>
            <w:r>
              <w:rPr>
                <w:bCs/>
                <w:sz w:val="20"/>
                <w:szCs w:val="20"/>
              </w:rPr>
              <w:t xml:space="preserve"> </w:t>
            </w:r>
            <w:r>
              <w:rPr>
                <w:rFonts w:hint="eastAsia"/>
                <w:bCs/>
                <w:sz w:val="20"/>
                <w:szCs w:val="20"/>
              </w:rPr>
              <w:t>объекта</w:t>
            </w:r>
            <w:r>
              <w:rPr>
                <w:bCs/>
                <w:sz w:val="20"/>
                <w:szCs w:val="20"/>
              </w:rPr>
              <w:t xml:space="preserve"> </w:t>
            </w:r>
            <w:r>
              <w:rPr>
                <w:rFonts w:hint="eastAsia"/>
                <w:bCs/>
                <w:sz w:val="20"/>
                <w:szCs w:val="20"/>
              </w:rPr>
              <w:t>электросетевого</w:t>
            </w:r>
            <w:r>
              <w:rPr>
                <w:bCs/>
                <w:sz w:val="20"/>
                <w:szCs w:val="20"/>
              </w:rPr>
              <w:t xml:space="preserve"> </w:t>
            </w:r>
            <w:r>
              <w:rPr>
                <w:rFonts w:hint="eastAsia"/>
                <w:bCs/>
                <w:sz w:val="20"/>
                <w:szCs w:val="20"/>
              </w:rPr>
              <w:t>хозяйства</w:t>
            </w:r>
            <w:r>
              <w:rPr>
                <w:bCs/>
                <w:sz w:val="20"/>
                <w:szCs w:val="20"/>
              </w:rPr>
              <w:t xml:space="preserve"> </w:t>
            </w:r>
            <w:r>
              <w:rPr>
                <w:rFonts w:ascii="Cambria Math" w:hAnsi="Cambria Math" w:cs="Cambria Math"/>
                <w:bCs/>
                <w:sz w:val="20"/>
                <w:szCs w:val="20"/>
              </w:rPr>
              <w:t>≪</w:t>
            </w:r>
            <w:r>
              <w:rPr>
                <w:bCs/>
                <w:sz w:val="20"/>
                <w:szCs w:val="20"/>
              </w:rPr>
              <w:t xml:space="preserve">ВЛ 0,4 </w:t>
            </w:r>
            <w:proofErr w:type="spellStart"/>
            <w:r>
              <w:rPr>
                <w:rFonts w:hint="eastAsia"/>
                <w:bCs/>
                <w:sz w:val="20"/>
                <w:szCs w:val="20"/>
              </w:rPr>
              <w:t>кВ</w:t>
            </w:r>
            <w:proofErr w:type="spellEnd"/>
            <w:r>
              <w:rPr>
                <w:bCs/>
                <w:sz w:val="20"/>
                <w:szCs w:val="20"/>
              </w:rPr>
              <w:t xml:space="preserve"> </w:t>
            </w:r>
            <w:r>
              <w:rPr>
                <w:rFonts w:hint="eastAsia"/>
                <w:bCs/>
                <w:sz w:val="20"/>
                <w:szCs w:val="20"/>
              </w:rPr>
              <w:t>Борилово</w:t>
            </w:r>
            <w:r>
              <w:rPr>
                <w:bCs/>
                <w:sz w:val="20"/>
                <w:szCs w:val="20"/>
              </w:rPr>
              <w:t xml:space="preserve">-2 </w:t>
            </w:r>
            <w:r>
              <w:rPr>
                <w:rFonts w:hint="eastAsia"/>
                <w:bCs/>
                <w:sz w:val="20"/>
                <w:szCs w:val="20"/>
              </w:rPr>
              <w:t>от</w:t>
            </w:r>
            <w:r>
              <w:rPr>
                <w:bCs/>
                <w:sz w:val="20"/>
                <w:szCs w:val="20"/>
              </w:rPr>
              <w:t xml:space="preserve"> </w:t>
            </w:r>
            <w:r>
              <w:rPr>
                <w:rFonts w:hint="eastAsia"/>
                <w:bCs/>
                <w:sz w:val="20"/>
                <w:szCs w:val="20"/>
              </w:rPr>
              <w:t>КТП</w:t>
            </w:r>
            <w:r>
              <w:rPr>
                <w:bCs/>
                <w:sz w:val="20"/>
                <w:szCs w:val="20"/>
              </w:rPr>
              <w:t xml:space="preserve"> </w:t>
            </w:r>
            <w:r>
              <w:rPr>
                <w:rFonts w:hint="eastAsia"/>
                <w:bCs/>
                <w:sz w:val="20"/>
                <w:szCs w:val="20"/>
              </w:rPr>
              <w:t>Борилово</w:t>
            </w:r>
            <w:r>
              <w:rPr>
                <w:bCs/>
                <w:sz w:val="20"/>
                <w:szCs w:val="20"/>
              </w:rPr>
              <w:t>-2</w:t>
            </w:r>
            <w:r>
              <w:rPr>
                <w:rFonts w:ascii="Cambria Math" w:hAnsi="Cambria Math" w:cs="Cambria Math"/>
                <w:bCs/>
                <w:sz w:val="20"/>
                <w:szCs w:val="20"/>
              </w:rPr>
              <w:t>≫</w:t>
            </w:r>
            <w:r>
              <w:rPr>
                <w:bCs/>
                <w:sz w:val="20"/>
                <w:szCs w:val="20"/>
              </w:rPr>
              <w:t>;</w:t>
            </w:r>
          </w:p>
          <w:p>
            <w:pPr>
              <w:pStyle w:val="a5"/>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35:25-6.1485: </w:t>
            </w:r>
            <w:r>
              <w:rPr>
                <w:rFonts w:hint="eastAsia"/>
                <w:bCs/>
                <w:sz w:val="20"/>
                <w:szCs w:val="20"/>
              </w:rPr>
              <w:t>Охранная</w:t>
            </w:r>
            <w:r>
              <w:rPr>
                <w:bCs/>
                <w:sz w:val="20"/>
                <w:szCs w:val="20"/>
              </w:rPr>
              <w:t xml:space="preserve"> </w:t>
            </w:r>
            <w:r>
              <w:rPr>
                <w:rFonts w:hint="eastAsia"/>
                <w:bCs/>
                <w:sz w:val="20"/>
                <w:szCs w:val="20"/>
              </w:rPr>
              <w:t>зона</w:t>
            </w:r>
          </w:p>
          <w:p>
            <w:pPr>
              <w:pStyle w:val="a5"/>
              <w:ind w:firstLine="0"/>
              <w:rPr>
                <w:bCs/>
                <w:sz w:val="20"/>
                <w:szCs w:val="20"/>
              </w:rPr>
            </w:pPr>
            <w:r>
              <w:rPr>
                <w:rFonts w:hint="eastAsia"/>
                <w:bCs/>
                <w:sz w:val="20"/>
                <w:szCs w:val="20"/>
              </w:rPr>
              <w:t>объекта</w:t>
            </w:r>
            <w:r>
              <w:rPr>
                <w:bCs/>
                <w:sz w:val="20"/>
                <w:szCs w:val="20"/>
              </w:rPr>
              <w:t xml:space="preserve">: </w:t>
            </w:r>
            <w:r>
              <w:rPr>
                <w:rFonts w:ascii="Cambria Math" w:hAnsi="Cambria Math" w:cs="Cambria Math"/>
                <w:bCs/>
                <w:sz w:val="20"/>
                <w:szCs w:val="20"/>
              </w:rPr>
              <w:t>≪</w:t>
            </w:r>
            <w:r>
              <w:rPr>
                <w:bCs/>
                <w:sz w:val="20"/>
                <w:szCs w:val="20"/>
              </w:rPr>
              <w:t xml:space="preserve">ВЛ 0,4 </w:t>
            </w:r>
            <w:proofErr w:type="spellStart"/>
            <w:r>
              <w:rPr>
                <w:rFonts w:hint="eastAsia"/>
                <w:bCs/>
                <w:sz w:val="20"/>
                <w:szCs w:val="20"/>
              </w:rPr>
              <w:t>кВ</w:t>
            </w:r>
            <w:proofErr w:type="spellEnd"/>
            <w:r>
              <w:rPr>
                <w:bCs/>
                <w:sz w:val="20"/>
                <w:szCs w:val="20"/>
              </w:rPr>
              <w:t xml:space="preserve"> </w:t>
            </w:r>
            <w:r>
              <w:rPr>
                <w:rFonts w:hint="eastAsia"/>
                <w:bCs/>
                <w:sz w:val="20"/>
                <w:szCs w:val="20"/>
              </w:rPr>
              <w:t>Борилово</w:t>
            </w:r>
            <w:r>
              <w:rPr>
                <w:bCs/>
                <w:sz w:val="20"/>
                <w:szCs w:val="20"/>
              </w:rPr>
              <w:t xml:space="preserve">-2 </w:t>
            </w:r>
            <w:r>
              <w:rPr>
                <w:rFonts w:hint="eastAsia"/>
                <w:bCs/>
                <w:sz w:val="20"/>
                <w:szCs w:val="20"/>
              </w:rPr>
              <w:t>от</w:t>
            </w:r>
            <w:r>
              <w:rPr>
                <w:bCs/>
                <w:sz w:val="20"/>
                <w:szCs w:val="20"/>
              </w:rPr>
              <w:t xml:space="preserve"> </w:t>
            </w:r>
            <w:r>
              <w:rPr>
                <w:rFonts w:hint="eastAsia"/>
                <w:bCs/>
                <w:sz w:val="20"/>
                <w:szCs w:val="20"/>
              </w:rPr>
              <w:t>КТП</w:t>
            </w:r>
            <w:r>
              <w:rPr>
                <w:bCs/>
                <w:sz w:val="20"/>
                <w:szCs w:val="20"/>
              </w:rPr>
              <w:t xml:space="preserve"> </w:t>
            </w:r>
            <w:r>
              <w:rPr>
                <w:rFonts w:hint="eastAsia"/>
                <w:bCs/>
                <w:sz w:val="20"/>
                <w:szCs w:val="20"/>
              </w:rPr>
              <w:t>Борилово</w:t>
            </w:r>
            <w:r>
              <w:rPr>
                <w:bCs/>
                <w:sz w:val="20"/>
                <w:szCs w:val="20"/>
              </w:rPr>
              <w:t>-2</w:t>
            </w:r>
            <w:r>
              <w:rPr>
                <w:rFonts w:ascii="Cambria Math" w:hAnsi="Cambria Math" w:cs="Cambria Math"/>
                <w:bCs/>
                <w:sz w:val="20"/>
                <w:szCs w:val="20"/>
              </w:rPr>
              <w:t>≫</w:t>
            </w:r>
            <w:r>
              <w:rPr>
                <w:bCs/>
                <w:sz w:val="20"/>
                <w:szCs w:val="20"/>
              </w:rPr>
              <w:t>.</w:t>
            </w:r>
          </w:p>
          <w:p>
            <w:pPr>
              <w:pStyle w:val="a5"/>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20.06.2023 № ВЛ-08/54004,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04.07.2023 № МР2/2-2/15/3395, </w:t>
      </w:r>
    </w:p>
    <w:p>
      <w:pPr>
        <w:pStyle w:val="1"/>
        <w:tabs>
          <w:tab w:val="left" w:pos="327"/>
        </w:tabs>
        <w:ind w:left="400" w:right="59" w:firstLine="0"/>
        <w:jc w:val="both"/>
        <w:rPr>
          <w:bCs/>
          <w:sz w:val="20"/>
          <w:szCs w:val="20"/>
        </w:rPr>
      </w:pPr>
      <w:r>
        <w:rPr>
          <w:bCs/>
          <w:sz w:val="20"/>
          <w:szCs w:val="20"/>
        </w:rPr>
        <w:t xml:space="preserve">ПАО «Ростелеком» от 12.07.2023 № 01/17/15885/23,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15.06.2023 № 6-3/453.</w:t>
      </w:r>
    </w:p>
    <w:p>
      <w:pPr>
        <w:pStyle w:val="1"/>
        <w:ind w:right="59"/>
        <w:jc w:val="center"/>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ind w:right="59" w:firstLine="0"/>
              <w:rPr>
                <w:bCs/>
                <w:color w:val="auto"/>
                <w:sz w:val="20"/>
                <w:szCs w:val="20"/>
              </w:rPr>
            </w:pPr>
            <w:r>
              <w:rPr>
                <w:bCs/>
                <w:color w:val="auto"/>
                <w:sz w:val="20"/>
                <w:szCs w:val="20"/>
              </w:rPr>
              <w:t>минимальный отступ от красной линии до линии застройки:</w:t>
            </w:r>
          </w:p>
          <w:p>
            <w:pPr>
              <w:pStyle w:val="1"/>
              <w:ind w:right="59" w:firstLine="0"/>
              <w:rPr>
                <w:bCs/>
                <w:color w:val="auto"/>
                <w:sz w:val="20"/>
                <w:szCs w:val="20"/>
              </w:rPr>
            </w:pPr>
            <w:r>
              <w:rPr>
                <w:bCs/>
                <w:color w:val="auto"/>
                <w:sz w:val="20"/>
                <w:szCs w:val="20"/>
              </w:rPr>
              <w:t>со стороны улицы</w:t>
            </w:r>
          </w:p>
          <w:p>
            <w:pPr>
              <w:pStyle w:val="1"/>
              <w:ind w:right="59" w:firstLine="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p>
          <w:p>
            <w:pPr>
              <w:pStyle w:val="1"/>
              <w:ind w:right="59"/>
              <w:jc w:val="center"/>
              <w:rPr>
                <w:bCs/>
                <w:color w:val="auto"/>
                <w:sz w:val="20"/>
                <w:szCs w:val="20"/>
              </w:rPr>
            </w:pPr>
            <w:r>
              <w:rPr>
                <w:bCs/>
                <w:color w:val="auto"/>
                <w:sz w:val="20"/>
                <w:szCs w:val="20"/>
              </w:rPr>
              <w:t>5 м</w:t>
            </w:r>
          </w:p>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40 %</w:t>
            </w:r>
          </w:p>
        </w:tc>
      </w:tr>
    </w:tbl>
    <w:p>
      <w:pPr>
        <w:pStyle w:val="1"/>
        <w:ind w:right="59"/>
        <w:jc w:val="center"/>
        <w:rPr>
          <w:b/>
          <w:bCs/>
          <w:color w:val="auto"/>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9</Pages>
  <Words>4014</Words>
  <Characters>22886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196</cp:revision>
  <cp:lastPrinted>2023-07-31T08:41:00Z</cp:lastPrinted>
  <dcterms:created xsi:type="dcterms:W3CDTF">2023-05-03T08:54:00Z</dcterms:created>
  <dcterms:modified xsi:type="dcterms:W3CDTF">2023-07-31T08:46:00Z</dcterms:modified>
</cp:coreProperties>
</file>