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76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190"/>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 Адрес местонахождения:</w:t>
            </w:r>
            <w:r>
              <w:rPr>
                <w:sz w:val="20"/>
                <w:szCs w:val="20"/>
              </w:rPr>
              <w:tab/>
              <w:t xml:space="preserve">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8(8172)72-34-20</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bCs/>
                <w:sz w:val="20"/>
                <w:szCs w:val="20"/>
              </w:rPr>
              <w:t>06 сентября 2023 года с 09</w:t>
            </w:r>
            <w:bookmarkStart w:id="0" w:name="_GoBack"/>
            <w:bookmarkEnd w:id="0"/>
            <w:r>
              <w:rPr>
                <w:b/>
                <w:bCs/>
                <w:sz w:val="20"/>
                <w:szCs w:val="20"/>
              </w:rPr>
              <w:t>:00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05 сентября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sz w:val="20"/>
                <w:szCs w:val="20"/>
              </w:rPr>
              <w:t xml:space="preserve">02 августа </w:t>
            </w:r>
            <w:r>
              <w:rPr>
                <w:b/>
                <w:bCs/>
                <w:sz w:val="20"/>
                <w:szCs w:val="20"/>
              </w:rPr>
              <w:t xml:space="preserve">2023 </w:t>
            </w:r>
            <w:r>
              <w:rPr>
                <w:b/>
                <w:sz w:val="20"/>
                <w:szCs w:val="20"/>
              </w:rPr>
              <w:t xml:space="preserve">года </w:t>
            </w:r>
            <w:r>
              <w:rPr>
                <w:b/>
                <w:bCs/>
                <w:sz w:val="20"/>
                <w:szCs w:val="20"/>
              </w:rPr>
              <w:t>с 08:00</w:t>
            </w:r>
          </w:p>
          <w:p>
            <w:pPr>
              <w:pStyle w:val="a5"/>
              <w:spacing w:line="240" w:lineRule="auto"/>
              <w:ind w:firstLine="0"/>
              <w:rPr>
                <w:b/>
                <w:sz w:val="20"/>
                <w:szCs w:val="20"/>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04 сентября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05 сентября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Лот I. Основание проведения аукциона: </w:t>
      </w:r>
      <w:r>
        <w:rPr>
          <w:color w:val="auto"/>
          <w:sz w:val="20"/>
          <w:szCs w:val="20"/>
        </w:rPr>
        <w:t>постановление администрации   Вологодского   муниципального округа от 19.07.2023 № 2817-01 «О проведении аукциона в электронной форме на право заключения договоров 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w:t>
      </w:r>
      <w:r>
        <w:rPr>
          <w:sz w:val="20"/>
          <w:szCs w:val="20"/>
        </w:rPr>
        <w:lastRenderedPageBreak/>
        <w:t xml:space="preserve">собственность на который не разграничена, с кадастровым номером 35:25:0705006:425 площадью 1820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Вологодский район, Спасское сельское поселение, д. </w:t>
      </w:r>
      <w:proofErr w:type="spellStart"/>
      <w:r>
        <w:rPr>
          <w:sz w:val="20"/>
          <w:szCs w:val="20"/>
        </w:rPr>
        <w:t>Кирики</w:t>
      </w:r>
      <w:proofErr w:type="spellEnd"/>
      <w:r>
        <w:rPr>
          <w:sz w:val="20"/>
          <w:szCs w:val="20"/>
        </w:rPr>
        <w:t>-Улита, с разрешенным использованием – туристическое обслуживание.</w:t>
      </w:r>
    </w:p>
    <w:p>
      <w:pPr>
        <w:pStyle w:val="1"/>
        <w:spacing w:line="283" w:lineRule="auto"/>
        <w:ind w:firstLine="680"/>
        <w:jc w:val="both"/>
        <w:rPr>
          <w:sz w:val="20"/>
          <w:szCs w:val="20"/>
        </w:rPr>
      </w:pPr>
      <w:r>
        <w:rPr>
          <w:sz w:val="20"/>
          <w:szCs w:val="20"/>
        </w:rPr>
        <w:t xml:space="preserve">Срок аренды составляет 3 (три) года. Перечисление арендной платы осуществляется Арендатором </w:t>
      </w:r>
      <w:r>
        <w:rPr>
          <w:color w:val="auto"/>
          <w:sz w:val="20"/>
          <w:szCs w:val="20"/>
          <w:lang w:bidi="ar-SA"/>
        </w:rPr>
        <w:t xml:space="preserve">ежеквартально равными долями </w:t>
      </w:r>
      <w:r>
        <w:rPr>
          <w:sz w:val="20"/>
          <w:szCs w:val="20"/>
        </w:rPr>
        <w:t>в соответствии с условиями договора аренды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161 597,80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4 847,93</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161 597,80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77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район, Спасское сельское поселение, д. </w:t>
            </w:r>
            <w:proofErr w:type="spellStart"/>
            <w:r>
              <w:rPr>
                <w:b/>
                <w:bCs/>
                <w:sz w:val="20"/>
                <w:szCs w:val="20"/>
              </w:rPr>
              <w:t>Кирики</w:t>
            </w:r>
            <w:proofErr w:type="spellEnd"/>
            <w:r>
              <w:rPr>
                <w:b/>
                <w:bCs/>
                <w:sz w:val="20"/>
                <w:szCs w:val="20"/>
              </w:rPr>
              <w:t>-Улита</w:t>
            </w: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1820</w:t>
            </w:r>
          </w:p>
          <w:p>
            <w:pPr>
              <w:pStyle w:val="a5"/>
              <w:spacing w:line="240" w:lineRule="auto"/>
              <w:ind w:firstLine="0"/>
              <w:rPr>
                <w:b/>
                <w:sz w:val="20"/>
                <w:szCs w:val="20"/>
              </w:rPr>
            </w:pP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35:25:0705006:425</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 xml:space="preserve">земли населенных пунктов </w:t>
            </w:r>
          </w:p>
          <w:p>
            <w:pPr>
              <w:pStyle w:val="a5"/>
              <w:spacing w:line="240" w:lineRule="auto"/>
              <w:ind w:firstLine="0"/>
              <w:rPr>
                <w:b/>
                <w:sz w:val="20"/>
                <w:szCs w:val="20"/>
              </w:rPr>
            </w:pPr>
          </w:p>
        </w:tc>
      </w:tr>
      <w:tr>
        <w:trPr>
          <w:trHeight w:hRule="exact" w:val="46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 xml:space="preserve">туристическое обслуживание </w:t>
            </w:r>
          </w:p>
        </w:tc>
      </w:tr>
      <w:tr>
        <w:trPr>
          <w:trHeight w:hRule="exact" w:val="1346"/>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jc w:val="both"/>
              <w:rPr>
                <w:bCs/>
                <w:sz w:val="20"/>
                <w:szCs w:val="20"/>
              </w:rPr>
            </w:pPr>
            <w:r>
              <w:rPr>
                <w:bCs/>
                <w:sz w:val="20"/>
                <w:szCs w:val="20"/>
              </w:rPr>
              <w:t xml:space="preserve"> Реестровый номер границы: 35:00-6.266: </w:t>
            </w:r>
            <w:proofErr w:type="spellStart"/>
            <w:r>
              <w:rPr>
                <w:bCs/>
                <w:sz w:val="20"/>
                <w:szCs w:val="20"/>
              </w:rPr>
              <w:t>Приаэродромная</w:t>
            </w:r>
            <w:proofErr w:type="spellEnd"/>
            <w:r>
              <w:rPr>
                <w:bCs/>
                <w:sz w:val="20"/>
                <w:szCs w:val="20"/>
              </w:rPr>
              <w:t xml:space="preserve"> территория аэродрома гражданской авиации Вологда;</w:t>
            </w:r>
          </w:p>
          <w:p>
            <w:pPr>
              <w:pStyle w:val="a5"/>
              <w:jc w:val="both"/>
              <w:rPr>
                <w:bCs/>
                <w:sz w:val="20"/>
                <w:szCs w:val="20"/>
              </w:rPr>
            </w:pPr>
            <w:r>
              <w:rPr>
                <w:bCs/>
                <w:sz w:val="20"/>
                <w:szCs w:val="20"/>
              </w:rPr>
              <w:t xml:space="preserve">Реестровый номер границы: 35:00-6.473: прибрежная защитная полоса </w:t>
            </w:r>
            <w:proofErr w:type="spellStart"/>
            <w:r>
              <w:rPr>
                <w:bCs/>
                <w:sz w:val="20"/>
                <w:szCs w:val="20"/>
              </w:rPr>
              <w:t>р.Шограш</w:t>
            </w:r>
            <w:proofErr w:type="spellEnd"/>
            <w:r>
              <w:rPr>
                <w:bCs/>
                <w:sz w:val="20"/>
                <w:szCs w:val="20"/>
              </w:rPr>
              <w:t xml:space="preserve"> в пределах </w:t>
            </w:r>
            <w:proofErr w:type="spellStart"/>
            <w:r>
              <w:rPr>
                <w:bCs/>
                <w:sz w:val="20"/>
                <w:szCs w:val="20"/>
              </w:rPr>
              <w:t>г.Вологды</w:t>
            </w:r>
            <w:proofErr w:type="spellEnd"/>
            <w:r>
              <w:rPr>
                <w:bCs/>
                <w:sz w:val="20"/>
                <w:szCs w:val="20"/>
              </w:rPr>
              <w:t xml:space="preserve"> и Вологодского р-на Вологодской области.</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1563"/>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8</w:t>
            </w:r>
          </w:p>
        </w:tc>
        <w:tc>
          <w:tcPr>
            <w:tcW w:w="3204" w:type="dxa"/>
            <w:gridSpan w:val="4"/>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lang w:bidi="ar-SA"/>
              </w:rPr>
              <w:t>Предельные параметры разрешенного строительства объекта капитального строительства, размещаемого на Земельном участке</w:t>
            </w:r>
          </w:p>
        </w:tc>
        <w:tc>
          <w:tcPr>
            <w:tcW w:w="5686"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highlight w:val="yellow"/>
                <w:lang w:bidi="ar-SA"/>
              </w:rPr>
            </w:pPr>
            <w:r>
              <w:rPr>
                <w:sz w:val="20"/>
                <w:szCs w:val="20"/>
              </w:rPr>
              <w:t xml:space="preserve">Правилами землепользования и застройки </w:t>
            </w:r>
            <w:r>
              <w:rPr>
                <w:b/>
                <w:sz w:val="20"/>
                <w:szCs w:val="20"/>
              </w:rPr>
              <w:t xml:space="preserve">Спасского </w:t>
            </w:r>
            <w:r>
              <w:rPr>
                <w:sz w:val="20"/>
                <w:szCs w:val="20"/>
              </w:rPr>
              <w:t>сельского поселения Вологодского муниципального района Вологодской области, утвержденными постановлением Правительства области от 11 ноября 2019 года № 1057 установлены следующие параметры разрешенного строительства: максимальный процент застройки в границах земельного участка – 30%.</w:t>
            </w: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lang w:bidi="ar-SA"/>
              </w:rPr>
            </w:pPr>
          </w:p>
          <w:p>
            <w:pPr>
              <w:pStyle w:val="a5"/>
              <w:ind w:firstLine="0"/>
              <w:jc w:val="both"/>
              <w:rPr>
                <w:sz w:val="20"/>
                <w:szCs w:val="20"/>
                <w:highlight w:val="yellow"/>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8(8172)72-34-20.</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w:t>
      </w:r>
    </w:p>
    <w:p>
      <w:pPr>
        <w:pStyle w:val="1"/>
        <w:rPr>
          <w:bCs/>
          <w:sz w:val="20"/>
          <w:szCs w:val="20"/>
        </w:rPr>
      </w:pPr>
      <w:r>
        <w:rPr>
          <w:bCs/>
          <w:sz w:val="20"/>
          <w:szCs w:val="20"/>
        </w:rPr>
        <w:t xml:space="preserve">АО «Газпром газораспределение Вологда» от 07.09.2022 № ВП-08/49523, </w:t>
      </w:r>
    </w:p>
    <w:p>
      <w:pPr>
        <w:pStyle w:val="1"/>
        <w:rPr>
          <w:bCs/>
          <w:sz w:val="20"/>
          <w:szCs w:val="20"/>
        </w:rPr>
      </w:pPr>
      <w:r>
        <w:rPr>
          <w:bCs/>
          <w:sz w:val="20"/>
          <w:szCs w:val="20"/>
        </w:rPr>
        <w:t xml:space="preserve">ПО «Вологодский электрические сети» от 12.09.2022 № МР2/2-2/15/5037, </w:t>
      </w:r>
    </w:p>
    <w:p>
      <w:pPr>
        <w:pStyle w:val="1"/>
        <w:rPr>
          <w:bCs/>
          <w:sz w:val="20"/>
          <w:szCs w:val="20"/>
        </w:rPr>
      </w:pPr>
      <w:r>
        <w:rPr>
          <w:bCs/>
          <w:sz w:val="20"/>
          <w:szCs w:val="20"/>
        </w:rPr>
        <w:t xml:space="preserve">ПАО «Ростелеком» от 06.09.2022 № 01/05/95245/22, </w:t>
      </w:r>
    </w:p>
    <w:p>
      <w:pPr>
        <w:pStyle w:val="1"/>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06.09.2022 № 6-3/1040.</w:t>
      </w:r>
    </w:p>
    <w:p>
      <w:pPr>
        <w:pStyle w:val="1"/>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lastRenderedPageBreak/>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after="260"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after="260"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after="260"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w:t>
      </w:r>
      <w:r>
        <w:rPr>
          <w:sz w:val="20"/>
          <w:szCs w:val="20"/>
        </w:rPr>
        <w:lastRenderedPageBreak/>
        <w:t xml:space="preserve">паспорта, ФИО, адресом текущей регистрации); </w:t>
      </w:r>
    </w:p>
    <w:p>
      <w:pPr>
        <w:pStyle w:val="1"/>
        <w:ind w:firstLine="740"/>
        <w:jc w:val="both"/>
        <w:rPr>
          <w:sz w:val="20"/>
          <w:szCs w:val="20"/>
        </w:rPr>
      </w:pPr>
      <w:r>
        <w:rPr>
          <w:sz w:val="20"/>
          <w:szCs w:val="20"/>
        </w:rPr>
        <w:t xml:space="preserve">-  </w:t>
      </w:r>
      <w:proofErr w:type="gramStart"/>
      <w:r>
        <w:rPr>
          <w:sz w:val="20"/>
          <w:szCs w:val="20"/>
        </w:rPr>
        <w:t>надлежащим образом</w:t>
      </w:r>
      <w:proofErr w:type="gramEnd"/>
      <w:r>
        <w:rPr>
          <w:sz w:val="20"/>
          <w:szCs w:val="20"/>
        </w:rPr>
        <w:t xml:space="preserve">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8(8172)72-34-20,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 xml:space="preserve">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w:t>
      </w:r>
      <w:r>
        <w:rPr>
          <w:sz w:val="20"/>
          <w:szCs w:val="20"/>
        </w:rPr>
        <w:lastRenderedPageBreak/>
        <w:t>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w:t>
      </w:r>
      <w:r>
        <w:rPr>
          <w:sz w:val="20"/>
          <w:szCs w:val="20"/>
        </w:rPr>
        <w:lastRenderedPageBreak/>
        <w:t xml:space="preserve">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2252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751</TotalTime>
  <Pages>9</Pages>
  <Words>4018</Words>
  <Characters>22903</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176</cp:revision>
  <dcterms:created xsi:type="dcterms:W3CDTF">2023-05-03T08:54:00Z</dcterms:created>
  <dcterms:modified xsi:type="dcterms:W3CDTF">2023-08-01T13:04:00Z</dcterms:modified>
</cp:coreProperties>
</file>