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09 ноября 2023 года с 10:30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05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26.09.2023 № 3806-01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35:25:0704010:1515 площадью 4860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р-н Вологодский, с/п Подлесное, п. </w:t>
      </w:r>
      <w:proofErr w:type="spellStart"/>
      <w:r>
        <w:rPr>
          <w:sz w:val="20"/>
          <w:szCs w:val="20"/>
        </w:rPr>
        <w:t>Грибково</w:t>
      </w:r>
      <w:proofErr w:type="spellEnd"/>
      <w:r>
        <w:rPr>
          <w:sz w:val="20"/>
          <w:szCs w:val="20"/>
        </w:rPr>
        <w:t>, с разрешенным использованием – приусадебный участок личного подсобного хозяйства.</w:t>
      </w:r>
    </w:p>
    <w:p>
      <w:pPr>
        <w:pStyle w:val="1"/>
        <w:spacing w:line="283" w:lineRule="auto"/>
        <w:ind w:firstLine="680"/>
        <w:jc w:val="both"/>
        <w:rPr>
          <w:sz w:val="20"/>
          <w:szCs w:val="20"/>
        </w:rPr>
      </w:pPr>
      <w:r>
        <w:rPr>
          <w:sz w:val="20"/>
          <w:szCs w:val="20"/>
        </w:rPr>
        <w:t xml:space="preserve">Срок аренды составляет 20 (двадцать)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496 381,35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14 891,44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496 381,35</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с/п Подлесное, п. </w:t>
            </w:r>
            <w:proofErr w:type="spellStart"/>
            <w:r>
              <w:rPr>
                <w:b/>
                <w:bCs/>
                <w:sz w:val="20"/>
                <w:szCs w:val="20"/>
              </w:rPr>
              <w:t>Грибково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4860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35:25:0704010:1515</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1098"/>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Реестровый номер границы: 35:25-6.920; Охранная зона объекта электросетевого хозяйства: "ВЛ-0,4 </w:t>
            </w:r>
            <w:proofErr w:type="spellStart"/>
            <w:r>
              <w:rPr>
                <w:bCs/>
                <w:sz w:val="20"/>
                <w:szCs w:val="20"/>
              </w:rPr>
              <w:t>кВ</w:t>
            </w:r>
            <w:proofErr w:type="spellEnd"/>
            <w:r>
              <w:rPr>
                <w:bCs/>
                <w:sz w:val="20"/>
                <w:szCs w:val="20"/>
              </w:rPr>
              <w:t xml:space="preserve"> "№1";</w:t>
            </w:r>
          </w:p>
          <w:p>
            <w:pPr>
              <w:pStyle w:val="a5"/>
              <w:tabs>
                <w:tab w:val="left" w:pos="238"/>
              </w:tabs>
              <w:jc w:val="both"/>
              <w:rPr>
                <w:bCs/>
                <w:sz w:val="20"/>
                <w:szCs w:val="20"/>
              </w:rPr>
            </w:pPr>
            <w:r>
              <w:rPr>
                <w:bCs/>
                <w:sz w:val="20"/>
                <w:szCs w:val="20"/>
              </w:rPr>
              <w:t xml:space="preserve">Реестровый номер границы: 35:25-6.2417; Публичный сервитут для эксплуатации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"№1"</w:t>
            </w:r>
            <w:r>
              <w:rPr>
                <w:rFonts w:ascii="Cambria Math" w:hAnsi="Cambria Math" w:cs="Cambria Math"/>
                <w:bCs/>
                <w:sz w:val="20"/>
                <w:szCs w:val="20"/>
              </w:rPr>
              <w:t>≫.</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98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426"/>
        </w:tabs>
        <w:ind w:left="400" w:hanging="116"/>
        <w:jc w:val="both"/>
        <w:rPr>
          <w:b/>
          <w:bCs/>
          <w:sz w:val="20"/>
          <w:szCs w:val="20"/>
        </w:rPr>
      </w:pPr>
      <w:bookmarkStart w:id="0" w:name="bookmark6"/>
      <w:bookmarkEnd w:id="0"/>
      <w:r>
        <w:rPr>
          <w:b/>
          <w:bCs/>
          <w:sz w:val="20"/>
          <w:szCs w:val="20"/>
        </w:rPr>
        <w:t xml:space="preserve">     </w:t>
      </w:r>
      <w:r>
        <w:rPr>
          <w:b/>
          <w:bCs/>
          <w:sz w:val="20"/>
          <w:szCs w:val="20"/>
        </w:rPr>
        <w:tab/>
      </w:r>
      <w:r>
        <w:rPr>
          <w:b/>
          <w:bCs/>
          <w:sz w:val="20"/>
          <w:szCs w:val="20"/>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400" w:hanging="116"/>
        <w:jc w:val="both"/>
        <w:rPr>
          <w:bCs/>
          <w:sz w:val="20"/>
          <w:szCs w:val="20"/>
        </w:rPr>
      </w:pPr>
      <w:r>
        <w:rPr>
          <w:bCs/>
          <w:sz w:val="20"/>
          <w:szCs w:val="20"/>
        </w:rPr>
        <w:t xml:space="preserve">АО «Газпром </w:t>
      </w:r>
      <w:r>
        <w:rPr>
          <w:bCs/>
          <w:sz w:val="20"/>
          <w:szCs w:val="20"/>
        </w:rPr>
        <w:t>газораспределение Вологда» от 09.08.2022 № ВП-08/4894</w:t>
      </w:r>
      <w:r>
        <w:rPr>
          <w:bCs/>
          <w:sz w:val="20"/>
          <w:szCs w:val="20"/>
        </w:rPr>
        <w:t xml:space="preserve">, </w:t>
      </w:r>
    </w:p>
    <w:p>
      <w:pPr>
        <w:pStyle w:val="1"/>
        <w:tabs>
          <w:tab w:val="left" w:pos="426"/>
        </w:tabs>
        <w:ind w:left="400" w:hanging="116"/>
        <w:jc w:val="both"/>
        <w:rPr>
          <w:bCs/>
          <w:sz w:val="20"/>
          <w:szCs w:val="20"/>
        </w:rPr>
      </w:pPr>
      <w:r>
        <w:rPr>
          <w:bCs/>
          <w:sz w:val="20"/>
          <w:szCs w:val="20"/>
        </w:rPr>
        <w:t>ПО «Волог</w:t>
      </w:r>
      <w:r>
        <w:rPr>
          <w:bCs/>
          <w:sz w:val="20"/>
          <w:szCs w:val="20"/>
        </w:rPr>
        <w:t>одский электрические сети» от 05.08.2022 № МР2/2-2/15/4317</w:t>
      </w:r>
      <w:r>
        <w:rPr>
          <w:bCs/>
          <w:sz w:val="20"/>
          <w:szCs w:val="20"/>
        </w:rPr>
        <w:t xml:space="preserve">, </w:t>
      </w:r>
    </w:p>
    <w:p>
      <w:pPr>
        <w:pStyle w:val="1"/>
        <w:tabs>
          <w:tab w:val="left" w:pos="426"/>
        </w:tabs>
        <w:ind w:left="400" w:hanging="116"/>
        <w:jc w:val="both"/>
        <w:rPr>
          <w:bCs/>
          <w:sz w:val="20"/>
          <w:szCs w:val="20"/>
        </w:rPr>
      </w:pPr>
      <w:r>
        <w:rPr>
          <w:bCs/>
          <w:sz w:val="20"/>
          <w:szCs w:val="20"/>
        </w:rPr>
        <w:t>ПАО «Ростелеком» от 03.08.2022 № 01/05/78739</w:t>
      </w:r>
      <w:r>
        <w:rPr>
          <w:bCs/>
          <w:sz w:val="20"/>
          <w:szCs w:val="20"/>
        </w:rPr>
        <w:t xml:space="preserve">/23, </w:t>
      </w:r>
    </w:p>
    <w:p>
      <w:pPr>
        <w:pStyle w:val="1"/>
        <w:tabs>
          <w:tab w:val="left" w:pos="426"/>
        </w:tabs>
        <w:ind w:left="400" w:hanging="116"/>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w:t>
      </w:r>
      <w:r>
        <w:rPr>
          <w:bCs/>
          <w:sz w:val="20"/>
          <w:szCs w:val="20"/>
        </w:rPr>
        <w:t xml:space="preserve"> от 02.08.2022 № 6-3/88</w:t>
      </w:r>
      <w:bookmarkStart w:id="1" w:name="_GoBack"/>
      <w:bookmarkEnd w:id="1"/>
      <w:r>
        <w:rPr>
          <w:bCs/>
          <w:sz w:val="20"/>
          <w:szCs w:val="20"/>
        </w:rPr>
        <w:t>4.</w:t>
      </w:r>
    </w:p>
    <w:p>
      <w:pPr>
        <w:pStyle w:val="1"/>
        <w:tabs>
          <w:tab w:val="left" w:pos="426"/>
        </w:tabs>
        <w:ind w:left="142" w:firstLine="142"/>
        <w:jc w:val="both"/>
        <w:rPr>
          <w:bCs/>
          <w:color w:val="auto"/>
          <w:sz w:val="20"/>
          <w:szCs w:val="20"/>
        </w:rPr>
      </w:pPr>
      <w:r>
        <w:rPr>
          <w:bCs/>
          <w:color w:val="auto"/>
          <w:sz w:val="20"/>
          <w:szCs w:val="20"/>
        </w:rPr>
        <w:tab/>
      </w:r>
      <w:r>
        <w:rPr>
          <w:bCs/>
          <w:color w:val="auto"/>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142"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lastRenderedPageBreak/>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w:t>
      </w:r>
      <w:r>
        <w:rPr>
          <w:sz w:val="20"/>
          <w:szCs w:val="20"/>
        </w:rPr>
        <w:lastRenderedPageBreak/>
        <w:t xml:space="preserve">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096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945</TotalTime>
  <Pages>9</Pages>
  <Words>4011</Words>
  <Characters>22866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331</cp:revision>
  <dcterms:created xsi:type="dcterms:W3CDTF">2023-05-03T08:54:00Z</dcterms:created>
  <dcterms:modified xsi:type="dcterms:W3CDTF">2023-10-05T07:19:00Z</dcterms:modified>
</cp:coreProperties>
</file>