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26.09.2023 № 3806-01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35:25:0706071:3073 площадью 5610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поселок </w:t>
      </w:r>
      <w:proofErr w:type="spellStart"/>
      <w:r>
        <w:rPr>
          <w:sz w:val="20"/>
          <w:szCs w:val="20"/>
        </w:rPr>
        <w:t>Перьево</w:t>
      </w:r>
      <w:proofErr w:type="spellEnd"/>
      <w:r>
        <w:rPr>
          <w:sz w:val="20"/>
          <w:szCs w:val="20"/>
        </w:rPr>
        <w:t>,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10 (десять)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422 320,80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12 669,62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422 320,80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поселок </w:t>
            </w:r>
            <w:proofErr w:type="spellStart"/>
            <w:r>
              <w:rPr>
                <w:b/>
                <w:bCs/>
                <w:sz w:val="20"/>
                <w:szCs w:val="20"/>
              </w:rPr>
              <w:t>Перьево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5610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35:25:0706071:3073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65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9"/>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6630" w:type="dxa"/>
            <w:tcBorders>
              <w:top w:val="single" w:sz="4" w:space="0" w:color="auto"/>
              <w:left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В соответствии с правилами землепользования и застройки </w:t>
            </w:r>
            <w:r>
              <w:rPr>
                <w:b/>
                <w:bCs/>
                <w:sz w:val="20"/>
                <w:szCs w:val="20"/>
              </w:rPr>
              <w:t xml:space="preserve">Спасского </w:t>
            </w:r>
            <w:r>
              <w:rPr>
                <w:bCs/>
                <w:sz w:val="20"/>
                <w:szCs w:val="20"/>
              </w:rPr>
              <w:t xml:space="preserve">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 установлены следующие параметры разрешенного строительства: </w:t>
            </w:r>
          </w:p>
          <w:p>
            <w:pPr>
              <w:pStyle w:val="a5"/>
              <w:ind w:firstLine="0"/>
              <w:rPr>
                <w:bCs/>
                <w:sz w:val="20"/>
                <w:szCs w:val="20"/>
              </w:rPr>
            </w:pPr>
            <w:r>
              <w:rPr>
                <w:bCs/>
                <w:sz w:val="20"/>
                <w:szCs w:val="20"/>
              </w:rPr>
              <w:t>- минимальный процент застройки в границах земельного участка 40 %</w:t>
            </w:r>
          </w:p>
          <w:p>
            <w:pPr>
              <w:pStyle w:val="a5"/>
              <w:ind w:firstLine="0"/>
              <w:jc w:val="both"/>
              <w:rPr>
                <w:bCs/>
                <w:sz w:val="20"/>
                <w:szCs w:val="20"/>
              </w:rPr>
            </w:pPr>
            <w:r>
              <w:rPr>
                <w:bCs/>
                <w:sz w:val="20"/>
                <w:szCs w:val="20"/>
              </w:rPr>
              <w:t>- максимальный процент застройки в границах земельного участка 80 %.</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04.09.2023 № ВП-08/55369, </w:t>
      </w:r>
    </w:p>
    <w:p>
      <w:pPr>
        <w:pStyle w:val="1"/>
        <w:rPr>
          <w:bCs/>
          <w:sz w:val="20"/>
          <w:szCs w:val="20"/>
        </w:rPr>
      </w:pPr>
      <w:r>
        <w:rPr>
          <w:bCs/>
          <w:sz w:val="20"/>
          <w:szCs w:val="20"/>
        </w:rPr>
        <w:t xml:space="preserve">ПО «Вологодский электрические сети» от 04.09.2023 № МР2/2-2/15/4489, </w:t>
      </w:r>
    </w:p>
    <w:p>
      <w:pPr>
        <w:pStyle w:val="1"/>
        <w:rPr>
          <w:bCs/>
          <w:sz w:val="20"/>
          <w:szCs w:val="20"/>
        </w:rPr>
      </w:pPr>
      <w:r>
        <w:rPr>
          <w:bCs/>
          <w:sz w:val="20"/>
          <w:szCs w:val="20"/>
        </w:rPr>
        <w:t xml:space="preserve">ПАО «Ростелеком» от 07.09.2023 № 01/05/109723/23,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30.08.2023 № 6-3/674.</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19" w:name="bookmark25"/>
      <w:bookmarkEnd w:id="19"/>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0" w:name="bookmark29"/>
      <w:bookmarkStart w:id="21" w:name="bookmark27"/>
      <w:bookmarkStart w:id="22" w:name="bookmark28"/>
      <w:bookmarkStart w:id="23" w:name="bookmark30"/>
      <w:bookmarkEnd w:id="20"/>
      <w:r>
        <w:rPr>
          <w:sz w:val="20"/>
          <w:szCs w:val="20"/>
        </w:rPr>
        <w:t>4.4. Порядок внесения и возврата задатка</w:t>
      </w:r>
      <w:bookmarkEnd w:id="21"/>
      <w:bookmarkEnd w:id="22"/>
      <w:bookmarkEnd w:id="23"/>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4" w:name="bookmark33"/>
      <w:bookmarkStart w:id="25" w:name="bookmark31"/>
      <w:bookmarkStart w:id="26" w:name="bookmark32"/>
      <w:bookmarkStart w:id="27" w:name="bookmark34"/>
      <w:bookmarkEnd w:id="24"/>
      <w:r>
        <w:rPr>
          <w:sz w:val="20"/>
          <w:szCs w:val="20"/>
        </w:rPr>
        <w:t>4.5. Порядок ознакомления со сведениями об Имуществе, выставляемом на продажу</w:t>
      </w:r>
      <w:bookmarkEnd w:id="25"/>
      <w:bookmarkEnd w:id="26"/>
      <w:bookmarkEnd w:id="27"/>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8" w:name="bookmark37"/>
      <w:bookmarkStart w:id="29" w:name="bookmark35"/>
      <w:bookmarkStart w:id="30" w:name="bookmark36"/>
      <w:bookmarkStart w:id="31" w:name="bookmark38"/>
      <w:bookmarkEnd w:id="28"/>
      <w:r>
        <w:rPr>
          <w:sz w:val="20"/>
          <w:szCs w:val="20"/>
        </w:rPr>
        <w:lastRenderedPageBreak/>
        <w:t>4.6. Определение участников Аукциона</w:t>
      </w:r>
      <w:bookmarkEnd w:id="29"/>
      <w:bookmarkEnd w:id="30"/>
      <w:bookmarkEnd w:id="31"/>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2" w:name="bookmark41"/>
      <w:bookmarkStart w:id="33" w:name="bookmark39"/>
      <w:bookmarkStart w:id="34" w:name="bookmark40"/>
      <w:bookmarkStart w:id="35" w:name="bookmark42"/>
      <w:bookmarkEnd w:id="32"/>
      <w:r>
        <w:rPr>
          <w:sz w:val="20"/>
          <w:szCs w:val="20"/>
        </w:rPr>
        <w:t>4.7. Порядок проведения электронного аукциона.</w:t>
      </w:r>
      <w:bookmarkEnd w:id="33"/>
      <w:bookmarkEnd w:id="34"/>
      <w:bookmarkEnd w:id="35"/>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6" w:name="bookmark43"/>
      <w:bookmarkEnd w:id="36"/>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7" w:name="bookmark44"/>
      <w:bookmarkEnd w:id="37"/>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8" w:name="bookmark45"/>
      <w:bookmarkEnd w:id="38"/>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39" w:name="bookmark46"/>
      <w:bookmarkEnd w:id="39"/>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0" w:name="bookmark47"/>
      <w:bookmarkEnd w:id="40"/>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1" w:name="bookmark50"/>
      <w:bookmarkStart w:id="42" w:name="bookmark48"/>
      <w:bookmarkStart w:id="43" w:name="bookmark49"/>
      <w:bookmarkStart w:id="44" w:name="bookmark51"/>
      <w:bookmarkEnd w:id="41"/>
      <w:r>
        <w:rPr>
          <w:sz w:val="20"/>
          <w:szCs w:val="20"/>
        </w:rPr>
        <w:t>4.8. Подведение итогов торгов</w:t>
      </w:r>
      <w:bookmarkEnd w:id="42"/>
      <w:bookmarkEnd w:id="43"/>
      <w:bookmarkEnd w:id="44"/>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5" w:name="bookmark52"/>
      <w:bookmarkEnd w:id="45"/>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6" w:name="bookmark53"/>
      <w:bookmarkEnd w:id="46"/>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7" w:name="bookmark54"/>
      <w:bookmarkEnd w:id="47"/>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8" w:name="bookmark57"/>
      <w:bookmarkStart w:id="49" w:name="bookmark55"/>
      <w:bookmarkStart w:id="50" w:name="bookmark56"/>
      <w:bookmarkStart w:id="51" w:name="bookmark58"/>
      <w:bookmarkEnd w:id="48"/>
      <w:r>
        <w:rPr>
          <w:sz w:val="20"/>
          <w:szCs w:val="20"/>
        </w:rPr>
        <w:t>5. Отказ в проведении Аукциона</w:t>
      </w:r>
      <w:bookmarkEnd w:id="49"/>
      <w:bookmarkEnd w:id="50"/>
      <w:bookmarkEnd w:id="51"/>
    </w:p>
    <w:p>
      <w:pPr>
        <w:pStyle w:val="1"/>
        <w:tabs>
          <w:tab w:val="left" w:pos="1162"/>
        </w:tabs>
        <w:spacing w:line="240" w:lineRule="auto"/>
        <w:ind w:firstLine="0"/>
        <w:jc w:val="both"/>
        <w:rPr>
          <w:sz w:val="20"/>
          <w:szCs w:val="20"/>
        </w:rPr>
      </w:pPr>
      <w:bookmarkStart w:id="52" w:name="bookmark59"/>
      <w:bookmarkEnd w:id="52"/>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3" w:name="bookmark60"/>
      <w:bookmarkEnd w:id="53"/>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4" w:name="bookmark61"/>
      <w:bookmarkEnd w:id="54"/>
      <w:r>
        <w:rPr>
          <w:sz w:val="20"/>
          <w:szCs w:val="20"/>
        </w:rPr>
        <w:tab/>
      </w:r>
      <w:bookmarkStart w:id="55" w:name="_GoBack"/>
      <w:bookmarkEnd w:id="55"/>
      <w:r>
        <w:rPr>
          <w:sz w:val="20"/>
          <w:szCs w:val="20"/>
        </w:rPr>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871</TotalTime>
  <Pages>9</Pages>
  <Words>3987</Words>
  <Characters>22729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255</cp:revision>
  <dcterms:created xsi:type="dcterms:W3CDTF">2023-05-03T08:54:00Z</dcterms:created>
  <dcterms:modified xsi:type="dcterms:W3CDTF">2023-10-04T13:14:00Z</dcterms:modified>
</cp:coreProperties>
</file>