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bCs/>
                <w:sz w:val="28"/>
                <w:szCs w:val="28"/>
              </w:rPr>
              <w:t>28 ноября 2023 года с 09:00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27 ноября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8"/>
                <w:szCs w:val="28"/>
              </w:rPr>
            </w:pPr>
            <w:r>
              <w:rPr>
                <w:b/>
                <w:sz w:val="28"/>
                <w:szCs w:val="28"/>
              </w:rPr>
              <w:t xml:space="preserve">26 октября </w:t>
            </w:r>
            <w:r>
              <w:rPr>
                <w:b/>
                <w:bCs/>
                <w:sz w:val="28"/>
                <w:szCs w:val="28"/>
              </w:rPr>
              <w:t xml:space="preserve">2023 </w:t>
            </w:r>
            <w:r>
              <w:rPr>
                <w:b/>
                <w:sz w:val="28"/>
                <w:szCs w:val="28"/>
              </w:rPr>
              <w:t xml:space="preserve">года </w:t>
            </w:r>
            <w:r>
              <w:rPr>
                <w:b/>
                <w:bCs/>
                <w:sz w:val="28"/>
                <w:szCs w:val="28"/>
              </w:rPr>
              <w:t>с 18:00</w:t>
            </w:r>
          </w:p>
          <w:p>
            <w:pPr>
              <w:pStyle w:val="a5"/>
              <w:spacing w:line="240" w:lineRule="auto"/>
              <w:ind w:firstLine="0"/>
              <w:rPr>
                <w:b/>
                <w:sz w:val="28"/>
                <w:szCs w:val="28"/>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24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27 ноября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w:t>
      </w:r>
      <w:bookmarkStart w:id="0" w:name="_GoBack"/>
      <w:bookmarkEnd w:id="0"/>
      <w:r>
        <w:rPr>
          <w:color w:val="auto"/>
          <w:sz w:val="20"/>
          <w:szCs w:val="20"/>
        </w:rPr>
        <w:t xml:space="preserve">округа от 24.10.2023 № 4290-01 «О проведении аукционов в электронной форме на право заключения договоров </w:t>
      </w:r>
      <w:r>
        <w:rPr>
          <w:color w:val="auto"/>
          <w:sz w:val="20"/>
          <w:szCs w:val="20"/>
        </w:rPr>
        <w:lastRenderedPageBreak/>
        <w:t>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35:25:0502041:1729 площадью 1102 </w:t>
      </w:r>
      <w:proofErr w:type="spellStart"/>
      <w:proofErr w:type="gramStart"/>
      <w:r>
        <w:rPr>
          <w:sz w:val="20"/>
          <w:szCs w:val="20"/>
        </w:rPr>
        <w:t>кв.м</w:t>
      </w:r>
      <w:proofErr w:type="spellEnd"/>
      <w:proofErr w:type="gramEnd"/>
      <w:r>
        <w:rPr>
          <w:sz w:val="20"/>
          <w:szCs w:val="20"/>
        </w:rPr>
        <w:t>, расположенного на землях населенных пунктов, местоположение которого определено: Российская Федерация, Вологодская область, Вологодский муниципальный округ, деревня Поповка, с разрешенным использованием – 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321 177,90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9 635,33</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321 177,90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6"/>
        <w:gridCol w:w="2410"/>
        <w:gridCol w:w="6630"/>
      </w:tblGrid>
      <w:tr>
        <w:trPr>
          <w:trHeight w:hRule="exact" w:val="295"/>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3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241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Российская Федерация, Вологодская область, Вологодский муниципальный округ, деревня Поповка</w:t>
            </w:r>
          </w:p>
          <w:p>
            <w:pPr>
              <w:pStyle w:val="a5"/>
              <w:spacing w:line="240" w:lineRule="auto"/>
              <w:ind w:firstLine="0"/>
              <w:rPr>
                <w:b/>
                <w:bCs/>
                <w:sz w:val="20"/>
                <w:szCs w:val="20"/>
              </w:rPr>
            </w:pPr>
          </w:p>
        </w:tc>
      </w:tr>
      <w:tr>
        <w:trPr>
          <w:trHeight w:hRule="exact" w:val="288"/>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1102</w:t>
            </w:r>
          </w:p>
          <w:p>
            <w:pPr>
              <w:pStyle w:val="a5"/>
              <w:spacing w:line="240" w:lineRule="auto"/>
              <w:ind w:firstLine="0"/>
              <w:rPr>
                <w:b/>
                <w:sz w:val="20"/>
                <w:szCs w:val="20"/>
              </w:rPr>
            </w:pPr>
          </w:p>
        </w:tc>
      </w:tr>
      <w:tr>
        <w:trPr>
          <w:trHeight w:hRule="exact" w:val="281"/>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35:25:0502041:1729</w:t>
            </w:r>
          </w:p>
        </w:tc>
      </w:tr>
      <w:tr>
        <w:trPr>
          <w:trHeight w:hRule="exact" w:val="45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p>
            <w:pPr>
              <w:pStyle w:val="a5"/>
              <w:spacing w:line="240" w:lineRule="auto"/>
              <w:ind w:firstLine="0"/>
              <w:rPr>
                <w:b/>
                <w:sz w:val="20"/>
                <w:szCs w:val="20"/>
              </w:rPr>
            </w:pPr>
          </w:p>
        </w:tc>
      </w:tr>
      <w:tr>
        <w:trPr>
          <w:trHeight w:hRule="exact" w:val="567"/>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2410"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bCs/>
                <w:sz w:val="20"/>
                <w:szCs w:val="20"/>
              </w:rPr>
              <w:t>для ведения личного подсобного хозяйства (приусадебный земельный участок)</w:t>
            </w:r>
          </w:p>
        </w:tc>
      </w:tr>
      <w:tr>
        <w:trPr>
          <w:trHeight w:hRule="exact" w:val="703"/>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2410"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6630"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rFonts w:hint="eastAsia"/>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44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 xml:space="preserve">Срок аренды </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20 (двадцать) лет</w:t>
            </w: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tc>
      </w:tr>
      <w:tr>
        <w:trPr>
          <w:trHeight w:hRule="exact" w:val="872"/>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rFonts w:ascii="Arial Unicode MS" w:eastAsia="Arial Unicode MS" w:hAnsi="Arial Unicode MS" w:cs="Arial Unicode MS"/>
                <w:sz w:val="20"/>
                <w:szCs w:val="20"/>
              </w:rPr>
              <w:t xml:space="preserve"> </w:t>
            </w:r>
            <w:r>
              <w:rPr>
                <w:sz w:val="20"/>
                <w:szCs w:val="20"/>
              </w:rPr>
              <w:t>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284"/>
        </w:tabs>
        <w:ind w:left="400" w:right="200" w:hanging="116"/>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426"/>
        </w:tabs>
        <w:ind w:left="142" w:firstLine="142"/>
        <w:rPr>
          <w:bCs/>
          <w:color w:val="auto"/>
          <w:sz w:val="20"/>
          <w:szCs w:val="20"/>
        </w:rPr>
      </w:pPr>
      <w:r>
        <w:rPr>
          <w:bCs/>
          <w:color w:val="auto"/>
          <w:sz w:val="20"/>
          <w:szCs w:val="20"/>
        </w:rPr>
        <w:t xml:space="preserve">АО «Газпром газораспределение Вологда» от 14.07.2023 № ВП-08/54556, </w:t>
      </w:r>
    </w:p>
    <w:p>
      <w:pPr>
        <w:pStyle w:val="1"/>
        <w:tabs>
          <w:tab w:val="left" w:pos="426"/>
        </w:tabs>
        <w:ind w:left="142" w:firstLine="142"/>
        <w:rPr>
          <w:bCs/>
          <w:color w:val="auto"/>
          <w:sz w:val="20"/>
          <w:szCs w:val="20"/>
        </w:rPr>
      </w:pPr>
      <w:r>
        <w:rPr>
          <w:bCs/>
          <w:color w:val="auto"/>
          <w:sz w:val="20"/>
          <w:szCs w:val="20"/>
        </w:rPr>
        <w:t xml:space="preserve">ПО «Вологодский электрические сети» от 17.07.2023 № МР2/2-2/15/3686, </w:t>
      </w:r>
    </w:p>
    <w:p>
      <w:pPr>
        <w:pStyle w:val="1"/>
        <w:tabs>
          <w:tab w:val="left" w:pos="426"/>
        </w:tabs>
        <w:ind w:left="142" w:firstLine="142"/>
        <w:rPr>
          <w:bCs/>
          <w:color w:val="auto"/>
          <w:sz w:val="20"/>
          <w:szCs w:val="20"/>
        </w:rPr>
      </w:pPr>
      <w:r>
        <w:rPr>
          <w:bCs/>
          <w:color w:val="auto"/>
          <w:sz w:val="20"/>
          <w:szCs w:val="20"/>
        </w:rPr>
        <w:t xml:space="preserve">ПАО «Ростелеком» от 10.10.2023 № 01/05/125185/23, </w:t>
      </w:r>
    </w:p>
    <w:p>
      <w:pPr>
        <w:pStyle w:val="1"/>
        <w:tabs>
          <w:tab w:val="left" w:pos="426"/>
        </w:tabs>
        <w:ind w:left="142" w:firstLine="142"/>
        <w:rPr>
          <w:bCs/>
          <w:color w:val="auto"/>
          <w:sz w:val="20"/>
          <w:szCs w:val="20"/>
        </w:rPr>
      </w:pPr>
      <w:r>
        <w:rPr>
          <w:bCs/>
          <w:color w:val="auto"/>
          <w:sz w:val="20"/>
          <w:szCs w:val="20"/>
        </w:rPr>
        <w:t>ФГБУ «Управление «</w:t>
      </w:r>
      <w:proofErr w:type="spellStart"/>
      <w:r>
        <w:rPr>
          <w:bCs/>
          <w:color w:val="auto"/>
          <w:sz w:val="20"/>
          <w:szCs w:val="20"/>
        </w:rPr>
        <w:t>Вологдамелиоводхоз</w:t>
      </w:r>
      <w:proofErr w:type="spellEnd"/>
      <w:r>
        <w:rPr>
          <w:bCs/>
          <w:color w:val="auto"/>
          <w:sz w:val="20"/>
          <w:szCs w:val="20"/>
        </w:rPr>
        <w:t>» от 25.07.2023 № 6-3/522.</w:t>
      </w:r>
    </w:p>
    <w:p>
      <w:pPr>
        <w:pStyle w:val="1"/>
        <w:tabs>
          <w:tab w:val="left" w:pos="327"/>
        </w:tabs>
        <w:ind w:left="400" w:hanging="258"/>
        <w:jc w:val="both"/>
        <w:rPr>
          <w:bCs/>
          <w:color w:val="auto"/>
          <w:sz w:val="20"/>
          <w:szCs w:val="20"/>
        </w:rPr>
      </w:pPr>
      <w:r>
        <w:rPr>
          <w:bCs/>
          <w:color w:val="auto"/>
          <w:sz w:val="20"/>
          <w:szCs w:val="20"/>
        </w:rPr>
        <w:tab/>
      </w:r>
      <w:r>
        <w:rPr>
          <w:bCs/>
          <w:color w:val="auto"/>
          <w:sz w:val="20"/>
          <w:szCs w:val="20"/>
        </w:rPr>
        <w:tab/>
      </w:r>
      <w:r>
        <w:rPr>
          <w:bCs/>
          <w:color w:val="auto"/>
          <w:sz w:val="20"/>
          <w:szCs w:val="20"/>
        </w:rPr>
        <w:tab/>
        <w:t xml:space="preserve">В соответствии с Правилами землепользования и застройки </w:t>
      </w:r>
      <w:r>
        <w:rPr>
          <w:b/>
          <w:bCs/>
          <w:color w:val="auto"/>
          <w:sz w:val="20"/>
          <w:szCs w:val="20"/>
        </w:rPr>
        <w:t>Майского</w:t>
      </w:r>
      <w:r>
        <w:rPr>
          <w:bCs/>
          <w:color w:val="auto"/>
          <w:sz w:val="20"/>
          <w:szCs w:val="20"/>
        </w:rPr>
        <w:t xml:space="preserve"> сельского поселения, утвержденными постановлением Правительства Вологодской области от 11 января 2021 года № 22:</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258"/>
              <w:rPr>
                <w:bCs/>
                <w:color w:val="auto"/>
                <w:sz w:val="20"/>
                <w:szCs w:val="20"/>
              </w:rPr>
            </w:pPr>
            <w:r>
              <w:rPr>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tabs>
                <w:tab w:val="left" w:pos="327"/>
              </w:tabs>
              <w:ind w:left="400" w:hanging="258"/>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pStyle w:val="1"/>
              <w:tabs>
                <w:tab w:val="left" w:pos="327"/>
              </w:tabs>
              <w:ind w:left="400" w:hanging="258"/>
              <w:rPr>
                <w:bCs/>
                <w:color w:val="auto"/>
                <w:sz w:val="20"/>
                <w:szCs w:val="20"/>
              </w:rPr>
            </w:pPr>
            <w:r>
              <w:rPr>
                <w:bCs/>
                <w:color w:val="auto"/>
                <w:sz w:val="20"/>
                <w:szCs w:val="20"/>
              </w:rPr>
              <w:t>минимальный отступ от красной линии до линии застройки:</w:t>
            </w:r>
          </w:p>
          <w:p>
            <w:pPr>
              <w:pStyle w:val="1"/>
              <w:tabs>
                <w:tab w:val="left" w:pos="327"/>
              </w:tabs>
              <w:ind w:left="400" w:hanging="258"/>
              <w:rPr>
                <w:bCs/>
                <w:color w:val="auto"/>
                <w:sz w:val="20"/>
                <w:szCs w:val="20"/>
              </w:rPr>
            </w:pPr>
            <w:r>
              <w:rPr>
                <w:bCs/>
                <w:color w:val="auto"/>
                <w:sz w:val="20"/>
                <w:szCs w:val="20"/>
              </w:rPr>
              <w:t>со стороны улицы</w:t>
            </w:r>
          </w:p>
          <w:p>
            <w:pPr>
              <w:pStyle w:val="1"/>
              <w:tabs>
                <w:tab w:val="left" w:pos="327"/>
              </w:tabs>
              <w:ind w:left="400" w:hanging="258"/>
              <w:rPr>
                <w:bCs/>
                <w:color w:val="auto"/>
                <w:sz w:val="20"/>
                <w:szCs w:val="20"/>
              </w:rPr>
            </w:pPr>
            <w:r>
              <w:rPr>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tabs>
                <w:tab w:val="left" w:pos="327"/>
              </w:tabs>
              <w:ind w:left="400" w:hanging="258"/>
              <w:rPr>
                <w:bCs/>
                <w:color w:val="auto"/>
                <w:sz w:val="20"/>
                <w:szCs w:val="20"/>
              </w:rPr>
            </w:pPr>
          </w:p>
          <w:p>
            <w:pPr>
              <w:pStyle w:val="1"/>
              <w:tabs>
                <w:tab w:val="left" w:pos="327"/>
              </w:tabs>
              <w:ind w:left="400" w:hanging="258"/>
              <w:rPr>
                <w:bCs/>
                <w:color w:val="auto"/>
                <w:sz w:val="20"/>
                <w:szCs w:val="20"/>
              </w:rPr>
            </w:pPr>
            <w:r>
              <w:rPr>
                <w:bCs/>
                <w:color w:val="auto"/>
                <w:sz w:val="20"/>
                <w:szCs w:val="20"/>
              </w:rPr>
              <w:t>5 м</w:t>
            </w:r>
          </w:p>
          <w:p>
            <w:pPr>
              <w:pStyle w:val="1"/>
              <w:tabs>
                <w:tab w:val="left" w:pos="327"/>
              </w:tabs>
              <w:ind w:left="400" w:hanging="258"/>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258"/>
              <w:rPr>
                <w:bCs/>
                <w:color w:val="auto"/>
                <w:sz w:val="20"/>
                <w:szCs w:val="20"/>
              </w:rPr>
            </w:pPr>
            <w:r>
              <w:rPr>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327"/>
              </w:tabs>
              <w:ind w:left="400" w:hanging="258"/>
              <w:rPr>
                <w:bCs/>
                <w:color w:val="auto"/>
                <w:sz w:val="20"/>
                <w:szCs w:val="20"/>
              </w:rPr>
            </w:pPr>
            <w:r>
              <w:rPr>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258"/>
              <w:rPr>
                <w:bCs/>
                <w:color w:val="auto"/>
                <w:sz w:val="20"/>
                <w:szCs w:val="20"/>
              </w:rPr>
            </w:pPr>
            <w:r>
              <w:rPr>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327"/>
              </w:tabs>
              <w:ind w:left="400" w:hanging="258"/>
              <w:rPr>
                <w:bCs/>
                <w:color w:val="auto"/>
                <w:sz w:val="20"/>
                <w:szCs w:val="20"/>
              </w:rPr>
            </w:pPr>
            <w:r>
              <w:rPr>
                <w:bCs/>
                <w:color w:val="auto"/>
                <w:sz w:val="20"/>
                <w:szCs w:val="20"/>
              </w:rPr>
              <w:t>40 %</w:t>
            </w:r>
          </w:p>
        </w:tc>
      </w:tr>
    </w:tbl>
    <w:p>
      <w:pPr>
        <w:pStyle w:val="1"/>
        <w:tabs>
          <w:tab w:val="left" w:pos="327"/>
        </w:tabs>
        <w:ind w:left="400" w:hanging="258"/>
        <w:jc w:val="both"/>
        <w:rPr>
          <w:b/>
          <w:bCs/>
          <w:sz w:val="20"/>
          <w:szCs w:val="20"/>
        </w:rPr>
      </w:pPr>
    </w:p>
    <w:p>
      <w:pPr>
        <w:pStyle w:val="1"/>
        <w:ind w:right="59"/>
        <w:jc w:val="center"/>
        <w:rPr>
          <w:b/>
          <w:bCs/>
          <w:sz w:val="20"/>
          <w:szCs w:val="20"/>
        </w:rPr>
      </w:pPr>
    </w:p>
    <w:p>
      <w:pPr>
        <w:pStyle w:val="1"/>
        <w:ind w:right="59"/>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 xml:space="preserve">Регламента торговой секции «Приватизация, аренда и продажа прав» универсальной торговой </w:t>
      </w:r>
      <w:r>
        <w:rPr>
          <w:sz w:val="20"/>
          <w:szCs w:val="20"/>
        </w:rPr>
        <w:lastRenderedPageBreak/>
        <w:t>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w:t>
      </w:r>
      <w:r>
        <w:rPr>
          <w:sz w:val="20"/>
          <w:szCs w:val="20"/>
        </w:rPr>
        <w:lastRenderedPageBreak/>
        <w:t xml:space="preserve">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w:t>
      </w:r>
      <w:r>
        <w:rPr>
          <w:sz w:val="20"/>
          <w:szCs w:val="20"/>
        </w:rPr>
        <w:lastRenderedPageBreak/>
        <w:t>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w:t>
      </w:r>
      <w:r>
        <w:rPr>
          <w:sz w:val="20"/>
          <w:szCs w:val="20"/>
        </w:rPr>
        <w:lastRenderedPageBreak/>
        <w:t xml:space="preserve">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985"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734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1123</TotalTime>
  <Pages>9</Pages>
  <Words>3959</Words>
  <Characters>22568</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517</cp:revision>
  <dcterms:created xsi:type="dcterms:W3CDTF">2023-05-03T08:54:00Z</dcterms:created>
  <dcterms:modified xsi:type="dcterms:W3CDTF">2023-10-26T07:06:00Z</dcterms:modified>
</cp:coreProperties>
</file>