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31 августа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 до 08</w:t>
            </w:r>
            <w:bookmarkStart w:id="0" w:name="_GoBack"/>
            <w:bookmarkEnd w:id="0"/>
            <w:r>
              <w:rPr>
                <w:b/>
                <w:sz w:val="24"/>
                <w:szCs w:val="24"/>
              </w:rPr>
              <w:t>:00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35:25:0705040:1540</w:t>
      </w:r>
      <w:r>
        <w:rPr>
          <w:rFonts w:ascii="Times New Roman" w:hAnsi="Times New Roman" w:cs="Times New Roman"/>
          <w:color w:val="000000"/>
        </w:rPr>
        <w:t xml:space="preserve">, площадью 1315 кв.м,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Спасское сельское поселение, п. Непотягово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449 874,65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13 496,23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449 874,65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Спасское сельское поселение, п. Непотягово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(кв.м)</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1315</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35:25:0705040:1540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Реестровый номер границы: 35:00-6.473; Прибрежная защитная полоса р.Шограш в пределах г.Вологды и Вологодского р-на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03.05.2023 № ВЛ-08/53301,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05.05.2023 № МР2/2-2/15/2265, </w:t>
      </w:r>
    </w:p>
    <w:p>
      <w:pPr>
        <w:pStyle w:val="1"/>
        <w:tabs>
          <w:tab w:val="left" w:pos="327"/>
        </w:tabs>
        <w:ind w:left="400" w:right="59" w:firstLine="0"/>
        <w:jc w:val="both"/>
        <w:rPr>
          <w:bCs/>
          <w:sz w:val="20"/>
          <w:szCs w:val="20"/>
        </w:rPr>
      </w:pPr>
      <w:r>
        <w:rPr>
          <w:bCs/>
          <w:sz w:val="20"/>
          <w:szCs w:val="20"/>
        </w:rPr>
        <w:t xml:space="preserve">ПАО «Ростелеком» от 16.05.2023 № 01/17/11633/23, </w:t>
      </w:r>
    </w:p>
    <w:p>
      <w:pPr>
        <w:pStyle w:val="1"/>
        <w:tabs>
          <w:tab w:val="left" w:pos="327"/>
        </w:tabs>
        <w:ind w:left="400" w:right="59" w:firstLine="0"/>
        <w:jc w:val="both"/>
        <w:rPr>
          <w:bCs/>
          <w:sz w:val="20"/>
          <w:szCs w:val="20"/>
        </w:rPr>
      </w:pPr>
      <w:r>
        <w:rPr>
          <w:bCs/>
          <w:sz w:val="20"/>
          <w:szCs w:val="20"/>
        </w:rPr>
        <w:t>ФГБУ «Управление «Вологдамелиоводхоз» от 02.05.2023 № 6-3/374.</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both"/>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r>
        <w:rPr>
          <w:sz w:val="20"/>
          <w:szCs w:val="20"/>
        </w:rPr>
        <w:t>непоступление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w:t>
      </w:r>
      <w:r>
        <w:rPr>
          <w:sz w:val="20"/>
          <w:szCs w:val="20"/>
        </w:rPr>
        <w:lastRenderedPageBreak/>
        <w:t xml:space="preserve">Российской Федерации и иметь надлежащим образом, заверенный перевод на русский язык (апостиль).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 xml:space="preserve">После окончания срока приема заявок Оператор в Личном кабинете Организатора открывает доступ к </w:t>
      </w:r>
      <w:r>
        <w:rPr>
          <w:sz w:val="20"/>
          <w:szCs w:val="20"/>
        </w:rPr>
        <w:lastRenderedPageBreak/>
        <w:t>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 xml:space="preserve">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Pr>
          <w:sz w:val="20"/>
          <w:szCs w:val="20"/>
        </w:rPr>
        <w:lastRenderedPageBreak/>
        <w:t>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613</TotalTime>
  <Pages>9</Pages>
  <Words>3972</Words>
  <Characters>22643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175</cp:revision>
  <cp:lastPrinted>2023-07-28T09:47:00Z</cp:lastPrinted>
  <dcterms:created xsi:type="dcterms:W3CDTF">2023-05-03T08:54:00Z</dcterms:created>
  <dcterms:modified xsi:type="dcterms:W3CDTF">2023-07-28T12:53:00Z</dcterms:modified>
</cp:coreProperties>
</file>