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bookmarkStart w:id="0" w:name="_GoBack"/>
            <w:bookmarkEnd w:id="0"/>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августа 2023 года с 11:00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августа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25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24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августа 2023 года</w:t>
            </w:r>
          </w:p>
        </w:tc>
      </w:tr>
      <w:tr>
        <w:trPr>
          <w:trHeight w:hRule="exact" w:val="1592"/>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lastRenderedPageBreak/>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rPr>
          <w:sz w:val="20"/>
          <w:szCs w:val="20"/>
        </w:rPr>
        <w:t>постановления администрации Вологодского   муниципального округа от 19.07.2023 № 2819-01 «О внесении изменений в постановление 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35:25:0505023:339, площадью 1723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w:t>
      </w:r>
      <w:proofErr w:type="spellStart"/>
      <w:r>
        <w:rPr>
          <w:rFonts w:ascii="Times New Roman" w:hAnsi="Times New Roman" w:cs="Times New Roman"/>
          <w:color w:val="000000"/>
        </w:rPr>
        <w:t>Семенковское</w:t>
      </w:r>
      <w:proofErr w:type="spellEnd"/>
      <w:r>
        <w:rPr>
          <w:rFonts w:ascii="Times New Roman" w:hAnsi="Times New Roman" w:cs="Times New Roman"/>
          <w:color w:val="000000"/>
        </w:rPr>
        <w:t xml:space="preserve"> сельское поселение, д. </w:t>
      </w:r>
      <w:proofErr w:type="spellStart"/>
      <w:r>
        <w:rPr>
          <w:rFonts w:ascii="Times New Roman" w:hAnsi="Times New Roman" w:cs="Times New Roman"/>
          <w:color w:val="000000"/>
        </w:rPr>
        <w:t>Подберевское</w:t>
      </w:r>
      <w:proofErr w:type="spellEnd"/>
      <w:r>
        <w:rPr>
          <w:rFonts w:ascii="Times New Roman" w:hAnsi="Times New Roman" w:cs="Times New Roman"/>
          <w:color w:val="000000"/>
        </w:rPr>
        <w:t>, с разрешенным видом использования - 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475 013,87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14 250,41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475 013,87</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57"/>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w:t>
            </w:r>
            <w:proofErr w:type="spellStart"/>
            <w:r>
              <w:rPr>
                <w:b/>
                <w:bCs/>
                <w:sz w:val="20"/>
                <w:szCs w:val="20"/>
              </w:rPr>
              <w:t>Семенковское</w:t>
            </w:r>
            <w:proofErr w:type="spellEnd"/>
            <w:r>
              <w:rPr>
                <w:b/>
                <w:bCs/>
                <w:sz w:val="20"/>
                <w:szCs w:val="20"/>
              </w:rPr>
              <w:t xml:space="preserve"> сельское поселение, д. </w:t>
            </w:r>
            <w:proofErr w:type="spellStart"/>
            <w:r>
              <w:rPr>
                <w:b/>
                <w:bCs/>
                <w:sz w:val="20"/>
                <w:szCs w:val="20"/>
              </w:rPr>
              <w:t>Подберевское</w:t>
            </w:r>
            <w:proofErr w:type="spellEnd"/>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1723</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35:25:0505023:339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255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3 пояс зоны санитарной охраны поверхностного водозабора из р. Вологда для МУП ЖКХ «</w:t>
            </w:r>
            <w:proofErr w:type="spellStart"/>
            <w:r>
              <w:rPr>
                <w:bCs/>
                <w:sz w:val="20"/>
                <w:szCs w:val="20"/>
              </w:rPr>
              <w:t>Вологдагорводоканал</w:t>
            </w:r>
            <w:proofErr w:type="spellEnd"/>
            <w:r>
              <w:rPr>
                <w:bCs/>
                <w:sz w:val="20"/>
                <w:szCs w:val="20"/>
              </w:rPr>
              <w:t>».</w:t>
            </w:r>
            <w:r>
              <w:rPr>
                <w:rFonts w:ascii="Calibri" w:hAnsi="Calibri" w:cs="Calibri"/>
                <w:color w:val="auto"/>
                <w:lang w:bidi="ar-SA"/>
              </w:rPr>
              <w:t xml:space="preserve"> </w:t>
            </w:r>
            <w:r>
              <w:rPr>
                <w:bCs/>
                <w:sz w:val="20"/>
                <w:szCs w:val="20"/>
              </w:rPr>
              <w:t>Реестровый номер: 35:25-6.1659;</w:t>
            </w:r>
          </w:p>
          <w:p>
            <w:pPr>
              <w:pStyle w:val="a5"/>
              <w:tabs>
                <w:tab w:val="left" w:pos="238"/>
              </w:tabs>
              <w:jc w:val="both"/>
              <w:rPr>
                <w:bCs/>
                <w:sz w:val="20"/>
                <w:szCs w:val="20"/>
              </w:rPr>
            </w:pPr>
            <w:r>
              <w:rPr>
                <w:bCs/>
                <w:sz w:val="20"/>
                <w:szCs w:val="20"/>
              </w:rPr>
              <w:t>2 пояс зоны санитарной охраны поверхностного водозабора из р. Вологда для МУП ЖКХ «</w:t>
            </w:r>
            <w:proofErr w:type="spellStart"/>
            <w:r>
              <w:rPr>
                <w:bCs/>
                <w:sz w:val="20"/>
                <w:szCs w:val="20"/>
              </w:rPr>
              <w:t>Вологдагорводоканал</w:t>
            </w:r>
            <w:proofErr w:type="spellEnd"/>
            <w:r>
              <w:rPr>
                <w:bCs/>
                <w:sz w:val="20"/>
                <w:szCs w:val="20"/>
              </w:rPr>
              <w:t>».</w:t>
            </w:r>
            <w:r>
              <w:rPr>
                <w:rFonts w:ascii="Calibri" w:hAnsi="Calibri" w:cs="Calibri"/>
                <w:color w:val="auto"/>
                <w:lang w:bidi="ar-SA"/>
              </w:rPr>
              <w:t xml:space="preserve"> </w:t>
            </w:r>
            <w:r>
              <w:rPr>
                <w:bCs/>
                <w:sz w:val="20"/>
                <w:szCs w:val="20"/>
              </w:rPr>
              <w:t xml:space="preserve">Реестровый номер: 35:25-6.1657; </w:t>
            </w:r>
          </w:p>
          <w:p>
            <w:pPr>
              <w:pStyle w:val="a5"/>
              <w:tabs>
                <w:tab w:val="left" w:pos="238"/>
              </w:tabs>
              <w:jc w:val="both"/>
              <w:rPr>
                <w:bCs/>
                <w:sz w:val="20"/>
                <w:szCs w:val="20"/>
              </w:rPr>
            </w:pPr>
            <w:r>
              <w:rPr>
                <w:bCs/>
                <w:sz w:val="20"/>
                <w:szCs w:val="20"/>
              </w:rPr>
              <w:t xml:space="preserve">Охранная зона объекта "ЛЭП № 18 6 </w:t>
            </w:r>
            <w:proofErr w:type="spellStart"/>
            <w:r>
              <w:rPr>
                <w:bCs/>
                <w:sz w:val="20"/>
                <w:szCs w:val="20"/>
              </w:rPr>
              <w:t>кВ</w:t>
            </w:r>
            <w:proofErr w:type="spellEnd"/>
            <w:r>
              <w:rPr>
                <w:bCs/>
                <w:sz w:val="20"/>
                <w:szCs w:val="20"/>
              </w:rPr>
              <w:t xml:space="preserve"> направлением "ТП 122- ТП 560". Реестровый номер: 35:25-6.1026;</w:t>
            </w:r>
          </w:p>
          <w:p>
            <w:pPr>
              <w:pStyle w:val="a5"/>
              <w:tabs>
                <w:tab w:val="left" w:pos="238"/>
              </w:tabs>
              <w:jc w:val="both"/>
              <w:rPr>
                <w:bCs/>
                <w:sz w:val="20"/>
                <w:szCs w:val="20"/>
              </w:rPr>
            </w:pP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 Реестровый номер: 35:00-6.266.</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07.09.2022 № ВЛ-08/49520,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12.09.2022 № МР2/2-2/15/5037, </w:t>
      </w:r>
    </w:p>
    <w:p>
      <w:pPr>
        <w:pStyle w:val="1"/>
        <w:tabs>
          <w:tab w:val="left" w:pos="327"/>
        </w:tabs>
        <w:ind w:left="400" w:firstLine="0"/>
        <w:jc w:val="both"/>
        <w:rPr>
          <w:bCs/>
          <w:sz w:val="20"/>
          <w:szCs w:val="20"/>
        </w:rPr>
      </w:pPr>
      <w:r>
        <w:rPr>
          <w:bCs/>
          <w:sz w:val="20"/>
          <w:szCs w:val="20"/>
        </w:rPr>
        <w:t xml:space="preserve">ПАО «Ростелеком» от 06.09.2022 № 01/05/95245/22,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06.09.2022 № 6-3/1040.</w:t>
      </w:r>
    </w:p>
    <w:p>
      <w:pPr>
        <w:pStyle w:val="1"/>
        <w:tabs>
          <w:tab w:val="left" w:pos="327"/>
        </w:tabs>
        <w:ind w:left="4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w:t>
      </w:r>
      <w:proofErr w:type="spellStart"/>
      <w:r>
        <w:rPr>
          <w:bCs/>
          <w:color w:val="auto"/>
          <w:sz w:val="20"/>
          <w:szCs w:val="20"/>
        </w:rPr>
        <w:t>Семенковского</w:t>
      </w:r>
      <w:proofErr w:type="spellEnd"/>
      <w:r>
        <w:rPr>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lastRenderedPageBreak/>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lastRenderedPageBreak/>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www.torgi.gov.</w:t>
      </w:r>
      <w:proofErr w:type="spellStart"/>
      <w:r>
        <w:rPr>
          <w:sz w:val="20"/>
          <w:szCs w:val="20"/>
          <w:lang w:val="en-US"/>
        </w:rPr>
        <w:t>ru</w:t>
      </w:r>
      <w:proofErr w:type="spellEnd"/>
      <w:r>
        <w:rPr>
          <w:sz w:val="20"/>
          <w:szCs w:val="20"/>
        </w:rPr>
        <w:t xml:space="preserve"> , на сайте в сети «Интернет» Оператора (электронная площадка) utp.sberbank-ast.ru и по телефону: 8(8172)72-34-20, а также по адресу электронной почты: </w:t>
      </w:r>
      <w:hyperlink r:id="rId10"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1"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2"/>
      <w:footerReference w:type="first" r:id="rId13"/>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new"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torgi@volraion.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9</Pages>
  <Words>4069</Words>
  <Characters>23195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86</cp:revision>
  <dcterms:created xsi:type="dcterms:W3CDTF">2023-05-03T08:54:00Z</dcterms:created>
  <dcterms:modified xsi:type="dcterms:W3CDTF">2023-07-25T10:25:00Z</dcterms:modified>
</cp:coreProperties>
</file>