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95" w:rsidRDefault="00F90495" w:rsidP="00F904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Актуальная </w:t>
      </w:r>
      <w:bookmarkStart w:id="0" w:name="_GoBack"/>
      <w:r w:rsidRPr="00F90495">
        <w:rPr>
          <w:rFonts w:ascii="Times New Roman" w:hAnsi="Times New Roman" w:cs="Times New Roman"/>
          <w:b/>
          <w:sz w:val="28"/>
          <w:szCs w:val="28"/>
        </w:rPr>
        <w:t>и</w:t>
      </w:r>
      <w:r w:rsidR="00C97B58" w:rsidRPr="00F90495">
        <w:rPr>
          <w:rFonts w:ascii="Times New Roman" w:hAnsi="Times New Roman" w:cs="Times New Roman"/>
          <w:b/>
          <w:sz w:val="28"/>
          <w:szCs w:val="28"/>
        </w:rPr>
        <w:t>нформация об объектах, находящихся в м</w:t>
      </w:r>
      <w:r w:rsidRPr="00F90495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 w:rsidR="00C97B58" w:rsidRPr="00F90495">
        <w:rPr>
          <w:rFonts w:ascii="Times New Roman" w:hAnsi="Times New Roman" w:cs="Times New Roman"/>
          <w:b/>
          <w:sz w:val="28"/>
          <w:szCs w:val="28"/>
        </w:rPr>
        <w:t>собственности</w:t>
      </w:r>
      <w:bookmarkEnd w:id="0"/>
      <w:r w:rsidR="00C97B58" w:rsidRPr="00F90495">
        <w:rPr>
          <w:rFonts w:ascii="Times New Roman" w:hAnsi="Times New Roman" w:cs="Times New Roman"/>
          <w:b/>
          <w:sz w:val="28"/>
          <w:szCs w:val="28"/>
        </w:rPr>
        <w:t>,</w:t>
      </w:r>
      <w:r w:rsidR="00C97B58" w:rsidRPr="00C97B58">
        <w:rPr>
          <w:rFonts w:ascii="Times New Roman" w:hAnsi="Times New Roman" w:cs="Times New Roman"/>
          <w:sz w:val="28"/>
          <w:szCs w:val="28"/>
        </w:rPr>
        <w:t xml:space="preserve"> включая сведения о наименовании объектов, их местоположении, характеристиках и целевом назначении объектов, существующих ограничениях их использования и </w:t>
      </w:r>
      <w:r>
        <w:rPr>
          <w:rFonts w:ascii="Times New Roman" w:hAnsi="Times New Roman" w:cs="Times New Roman"/>
          <w:sz w:val="28"/>
          <w:szCs w:val="28"/>
        </w:rPr>
        <w:t xml:space="preserve">обременения правами третьих лиц, расположена на сайте Вологодского округа в разделе «Реестр муниципального имущества» Управления имущественных отношений по ссылке: </w:t>
      </w:r>
      <w:hyperlink r:id="rId5" w:history="1">
        <w:r w:rsidRPr="00A11E2E">
          <w:rPr>
            <w:rStyle w:val="a3"/>
            <w:rFonts w:ascii="Times New Roman" w:hAnsi="Times New Roman" w:cs="Times New Roman"/>
            <w:sz w:val="28"/>
            <w:szCs w:val="28"/>
          </w:rPr>
          <w:t>https://35vologodskij.gosuslugi.ru/ofitsialno/struktura-munitsipalnogo-obrazovaniya/administratsiya-vologodskogo-okruga/upravlenie-imuschestvennyh-otnosheniy/</w:t>
        </w:r>
      </w:hyperlink>
      <w:proofErr w:type="gramEnd"/>
    </w:p>
    <w:p w:rsidR="00C97B58" w:rsidRPr="00C97B58" w:rsidRDefault="00F90495" w:rsidP="00F904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B58" w:rsidRPr="00C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CA"/>
    <w:rsid w:val="001D6D52"/>
    <w:rsid w:val="003A1721"/>
    <w:rsid w:val="004348D7"/>
    <w:rsid w:val="005A1FD4"/>
    <w:rsid w:val="00651490"/>
    <w:rsid w:val="00C97B58"/>
    <w:rsid w:val="00F321CA"/>
    <w:rsid w:val="00F90495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vologodskij.gosuslugi.ru/ofitsialno/struktura-munitsipalnogo-obrazovaniya/administratsiya-vologodskogo-okruga/upravlenie-imuschestvennyh-otnoshe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Юлия Олеговна</dc:creator>
  <cp:keywords/>
  <dc:description/>
  <cp:lastModifiedBy>Пелевина Юлия Олеговна</cp:lastModifiedBy>
  <cp:revision>9</cp:revision>
  <dcterms:created xsi:type="dcterms:W3CDTF">2025-01-17T11:15:00Z</dcterms:created>
  <dcterms:modified xsi:type="dcterms:W3CDTF">2025-01-17T11:38:00Z</dcterms:modified>
</cp:coreProperties>
</file>