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9D" w:rsidRDefault="00462E9D">
      <w:pPr>
        <w:pStyle w:val="ConsPlusNormal"/>
        <w:jc w:val="both"/>
        <w:outlineLvl w:val="0"/>
      </w:pPr>
      <w:bookmarkStart w:id="0" w:name="_GoBack"/>
      <w:bookmarkEnd w:id="0"/>
    </w:p>
    <w:p w:rsidR="00462E9D" w:rsidRDefault="00462E9D">
      <w:pPr>
        <w:pStyle w:val="ConsPlusTitle"/>
        <w:jc w:val="center"/>
        <w:outlineLvl w:val="0"/>
      </w:pPr>
      <w:r>
        <w:t>ПРАВИТЕЛЬСТВО ВОЛОГОДСКОЙ ОБЛАСТИ</w:t>
      </w:r>
    </w:p>
    <w:p w:rsidR="00462E9D" w:rsidRDefault="00462E9D">
      <w:pPr>
        <w:pStyle w:val="ConsPlusTitle"/>
        <w:jc w:val="both"/>
      </w:pPr>
    </w:p>
    <w:p w:rsidR="00462E9D" w:rsidRDefault="00462E9D">
      <w:pPr>
        <w:pStyle w:val="ConsPlusTitle"/>
        <w:jc w:val="center"/>
      </w:pPr>
      <w:r>
        <w:t>ПОСТАНОВЛЕНИЕ</w:t>
      </w:r>
    </w:p>
    <w:p w:rsidR="00462E9D" w:rsidRDefault="00462E9D">
      <w:pPr>
        <w:pStyle w:val="ConsPlusTitle"/>
        <w:jc w:val="center"/>
      </w:pPr>
      <w:r>
        <w:t>от 18 марта 2019 г. N 268</w:t>
      </w:r>
    </w:p>
    <w:p w:rsidR="00462E9D" w:rsidRDefault="00462E9D">
      <w:pPr>
        <w:pStyle w:val="ConsPlusTitle"/>
        <w:jc w:val="both"/>
      </w:pPr>
    </w:p>
    <w:p w:rsidR="00462E9D" w:rsidRDefault="00462E9D">
      <w:pPr>
        <w:pStyle w:val="ConsPlusTitle"/>
        <w:jc w:val="center"/>
      </w:pPr>
      <w:r>
        <w:t>О СОЗДАНИИ И ОРГАНИЗАЦИИ ОРГАНАМИ ИСПОЛНИТЕЛЬНОЙ</w:t>
      </w:r>
    </w:p>
    <w:p w:rsidR="00462E9D" w:rsidRDefault="00462E9D">
      <w:pPr>
        <w:pStyle w:val="ConsPlusTitle"/>
        <w:jc w:val="center"/>
      </w:pPr>
      <w:r>
        <w:t>ГОСУДАРСТВЕННОЙ ВЛАСТИ ВОЛОГОДСКОЙ ОБЛАСТИ</w:t>
      </w:r>
    </w:p>
    <w:p w:rsidR="00462E9D" w:rsidRDefault="00462E9D">
      <w:pPr>
        <w:pStyle w:val="ConsPlusTitle"/>
        <w:jc w:val="center"/>
      </w:pPr>
      <w:r>
        <w:t>СИСТЕМЫ ВНУТРЕННЕГО ОБЕСПЕЧЕНИЯ СООТВЕТСТВИЯ</w:t>
      </w:r>
    </w:p>
    <w:p w:rsidR="00462E9D" w:rsidRDefault="00462E9D">
      <w:pPr>
        <w:pStyle w:val="ConsPlusTitle"/>
        <w:jc w:val="center"/>
      </w:pPr>
      <w:r>
        <w:t>ТРЕБОВАНИЯМ АНТИМОНОПОЛЬНОГО ЗАКОНОДАТЕЛЬСТВА</w:t>
      </w:r>
    </w:p>
    <w:p w:rsidR="00462E9D" w:rsidRDefault="00462E9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E9D" w:rsidRDefault="00462E9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E9D" w:rsidRDefault="00462E9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E9D" w:rsidRDefault="00462E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62E9D" w:rsidRDefault="00462E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462E9D" w:rsidRDefault="00462E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29.04.2019 </w:t>
            </w:r>
            <w:hyperlink r:id="rId6" w:tooltip="Постановление Правительства Вологодской области от 29.04.2019 N 427 &quot;О внесении изменения в постановление Правительства области от 18 марта 2019 года N 268&quot;{КонсультантПлюс}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08.07.2019 </w:t>
            </w:r>
            <w:hyperlink r:id="rId7" w:tooltip="Постановление Правительства Вологодской области от 08.07.2019 N 623 &quot;О внесении изменения в постановление Правительства области от 18 марта 2019 года N 268&quot;{КонсультантПлюс}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25.01.2021 </w:t>
            </w:r>
            <w:hyperlink r:id="rId8" w:tooltip="Постановление Правительства Вологодской области от 25.01.2021 N 83 (ред. от 10.01.2022) &quot;О внесении изменений в некоторые постановления Правительства области&quot;{КонсультантПлюс}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462E9D" w:rsidRDefault="00462E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09.01.2024 </w:t>
            </w:r>
            <w:hyperlink r:id="rId9" w:tooltip="Постановление Правительства Вологодской области от 09.01.2024 N 4 &quot;О внесении изменения в постановление Правительства области от 18 марта 2019 года N 268&quot;{КонсультантПлюс}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E9D" w:rsidRDefault="00462E9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ind w:firstLine="540"/>
        <w:jc w:val="both"/>
      </w:pPr>
      <w:r>
        <w:t xml:space="preserve">В целях реализации Национального </w:t>
      </w:r>
      <w:hyperlink r:id="rId10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>
          <w:rPr>
            <w:color w:val="0000FF"/>
          </w:rPr>
          <w:t>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года N 618 "Об основных направлениях государственной политики по развитию конкуренции", и </w:t>
      </w:r>
      <w:hyperlink r:id="rId11" w:tooltip="Распоряжение Правительства РФ от 18.10.2018 N 2258-р &lt;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18 октября 2018 года N 2258-р Правительство области постановляет: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1. Органам исполнительной государственной власти области, являющимся юридическими лицами: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1.1. в срок до 1 мая 2019 года принять правовые акты по созданию и организации системы внутреннего обеспечения соответствия требованиям антимонопольного законодательства (далее также - антимонопольный комплаенс);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 xml:space="preserve">1.2. при создании и организации антимонопольного комплаенса руководствоваться методическими </w:t>
      </w:r>
      <w:hyperlink w:anchor="Par55" w:tooltip="МЕТОДИЧЕСКИЕ РЕКОМЕНДАЦИИ" w:history="1">
        <w:r>
          <w:rPr>
            <w:color w:val="0000FF"/>
          </w:rPr>
          <w:t>рекомендациями</w:t>
        </w:r>
      </w:hyperlink>
      <w:r>
        <w:t>, утвержденными настоящим постановлением;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1.3. ежегодно в срок до 1 февраля года, следующего за отчетным, представлять в Комитет по регулированию контрактной системы области доклад об антимонопольном комплаенсе.</w:t>
      </w:r>
    </w:p>
    <w:p w:rsidR="00462E9D" w:rsidRDefault="00462E9D">
      <w:pPr>
        <w:pStyle w:val="ConsPlusNormal"/>
        <w:jc w:val="both"/>
      </w:pPr>
      <w:r>
        <w:t xml:space="preserve">(в ред. </w:t>
      </w:r>
      <w:hyperlink r:id="rId12" w:tooltip="Постановление Правительства Вологодской области от 25.01.2021 N 83 (ред. от 10.01.2022) &quot;О внесении изменений в некоторые постановления Правительства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25.01.2021 N 83)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 xml:space="preserve">2. Государственно-правовому департаменту Правительства области в срок до 1 июня 2019 года подготовить и обеспечить внесение на заседание Правительства области проекта постановления Правительства области по созданию и организации системы внутреннего обеспечения соответствия требованиям антимонопольного законодательства в Правительстве области, руководствуясь методическими </w:t>
      </w:r>
      <w:hyperlink w:anchor="Par55" w:tooltip="МЕТОДИЧЕСКИЕ РЕКОМЕНДАЦИИ" w:history="1">
        <w:r>
          <w:rPr>
            <w:color w:val="0000FF"/>
          </w:rPr>
          <w:t>рекомендациями</w:t>
        </w:r>
      </w:hyperlink>
      <w:r>
        <w:t>, утвержденными настоящим постановлением.</w:t>
      </w:r>
    </w:p>
    <w:p w:rsidR="00462E9D" w:rsidRDefault="00462E9D">
      <w:pPr>
        <w:pStyle w:val="ConsPlusNormal"/>
        <w:jc w:val="both"/>
      </w:pPr>
      <w:r>
        <w:t xml:space="preserve">(в ред. </w:t>
      </w:r>
      <w:hyperlink r:id="rId13" w:tooltip="Постановление Правительства Вологодской области от 29.04.2019 N 427 &quot;О внесении изменения в постановление Правительства области от 18 марта 2019 года N 26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29.04.2019 N 427)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 xml:space="preserve">3. Утвердить прилагаемые методические </w:t>
      </w:r>
      <w:hyperlink w:anchor="Par55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созданию и организации органами исполнительной государственной власти области системы внутреннего обеспечения соответствия требованиям антимонопольного законодательства.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 xml:space="preserve">4. Установить, что создание и организация органами исполнительной государственной </w:t>
      </w:r>
      <w:r>
        <w:lastRenderedPageBreak/>
        <w:t>власти области антимонопольного комплаенса осуществляется в пределах установленной штатной численности органов исполнительной государственной власти области.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5. Рекомендовать органам местного самоуправления муниципальных образований области: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5.1. в срок до 1 мая 2019 года принять муниципальные правовые акты по созданию и организации антимонопольного комплаенса;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 xml:space="preserve">5.2. при создании и организации антимонопольного комплаенса руководствоваться методическими </w:t>
      </w:r>
      <w:hyperlink w:anchor="Par55" w:tooltip="МЕТОДИЧЕСКИЕ РЕКОМЕНДАЦИИ" w:history="1">
        <w:r>
          <w:rPr>
            <w:color w:val="0000FF"/>
          </w:rPr>
          <w:t>рекомендациями</w:t>
        </w:r>
      </w:hyperlink>
      <w:r>
        <w:t>, утвержденными настоящим постановлением;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5.3. ежегодно в срок до 1 февраля года, следующего за отчетным, представлять в Комитет по регулированию контрактной системы области доклад об антимонопольном комплаенсе.</w:t>
      </w:r>
    </w:p>
    <w:p w:rsidR="00462E9D" w:rsidRDefault="00462E9D">
      <w:pPr>
        <w:pStyle w:val="ConsPlusNormal"/>
        <w:jc w:val="both"/>
      </w:pPr>
      <w:r>
        <w:t xml:space="preserve">(в ред. </w:t>
      </w:r>
      <w:hyperlink r:id="rId14" w:tooltip="Постановление Правительства Вологодской области от 25.01.2021 N 83 (ред. от 10.01.2022) &quot;О внесении изменений в некоторые постановления Правительства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25.01.2021 N 83)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6. Комитету по регулированию контрактной системы области:</w:t>
      </w:r>
    </w:p>
    <w:p w:rsidR="00462E9D" w:rsidRDefault="00462E9D">
      <w:pPr>
        <w:pStyle w:val="ConsPlusNormal"/>
        <w:jc w:val="both"/>
      </w:pPr>
      <w:r>
        <w:t xml:space="preserve">(в ред. </w:t>
      </w:r>
      <w:hyperlink r:id="rId15" w:tooltip="Постановление Правительства Вологодской области от 25.01.2021 N 83 (ред. от 10.01.2022) &quot;О внесении изменений в некоторые постановления Правительства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25.01.2021 N 83)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6.1. оказывать органам исполнительной государственной власти области и органам местного самоуправления муниципальных образований области методическую поддержку по вопросам создания и организации антимонопольного комплаенса;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6.2. в срок до 1 марта года, следующего за отчетным, представлять сводный доклад об антимонопольном комплаенсе Губернатору области.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7. Контроль за исполнением настоящего постановления возложить на заместителя Губернатора области Т.Б. Голыгину.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Справку об исполнении (ходе исполнения) настоящего постановления представлять ежегодно не позднее 1 апреля.</w:t>
      </w:r>
    </w:p>
    <w:p w:rsidR="00462E9D" w:rsidRDefault="00462E9D">
      <w:pPr>
        <w:pStyle w:val="ConsPlusNormal"/>
        <w:jc w:val="both"/>
      </w:pPr>
      <w:r>
        <w:t xml:space="preserve">(п. 7 в ред. </w:t>
      </w:r>
      <w:hyperlink r:id="rId16" w:tooltip="Постановление Правительства Вологодской области от 09.01.2024 N 4 &quot;О внесении изменения в постановление Правительства области от 18 марта 2019 года N 26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09.01.2024 N 4)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right"/>
      </w:pPr>
      <w:r>
        <w:t>По поручению Губернатора области</w:t>
      </w:r>
    </w:p>
    <w:p w:rsidR="00462E9D" w:rsidRDefault="00462E9D">
      <w:pPr>
        <w:pStyle w:val="ConsPlusNormal"/>
        <w:jc w:val="right"/>
      </w:pPr>
      <w:r>
        <w:t>заместитель Губернатора области,</w:t>
      </w:r>
    </w:p>
    <w:p w:rsidR="00462E9D" w:rsidRDefault="00462E9D">
      <w:pPr>
        <w:pStyle w:val="ConsPlusNormal"/>
        <w:jc w:val="right"/>
      </w:pPr>
      <w:r>
        <w:t>полномочный представитель Губернатора</w:t>
      </w:r>
    </w:p>
    <w:p w:rsidR="00462E9D" w:rsidRDefault="00462E9D">
      <w:pPr>
        <w:pStyle w:val="ConsPlusNormal"/>
        <w:jc w:val="right"/>
      </w:pPr>
      <w:r>
        <w:t>области и Правительства области</w:t>
      </w:r>
    </w:p>
    <w:p w:rsidR="00462E9D" w:rsidRDefault="00462E9D">
      <w:pPr>
        <w:pStyle w:val="ConsPlusNormal"/>
        <w:jc w:val="right"/>
      </w:pPr>
      <w:r>
        <w:t>в Законодательном Собрании области</w:t>
      </w:r>
    </w:p>
    <w:p w:rsidR="00462E9D" w:rsidRDefault="00462E9D">
      <w:pPr>
        <w:pStyle w:val="ConsPlusNormal"/>
        <w:jc w:val="right"/>
      </w:pPr>
      <w:r>
        <w:t>Э.Н.ЗАЙНАК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right"/>
        <w:outlineLvl w:val="0"/>
      </w:pPr>
      <w:r>
        <w:t>Утверждены</w:t>
      </w:r>
    </w:p>
    <w:p w:rsidR="00462E9D" w:rsidRDefault="00462E9D">
      <w:pPr>
        <w:pStyle w:val="ConsPlusNormal"/>
        <w:jc w:val="right"/>
      </w:pPr>
      <w:r>
        <w:t>Постановлением</w:t>
      </w:r>
    </w:p>
    <w:p w:rsidR="00462E9D" w:rsidRDefault="00462E9D">
      <w:pPr>
        <w:pStyle w:val="ConsPlusNormal"/>
        <w:jc w:val="right"/>
      </w:pPr>
      <w:r>
        <w:t>Правительства области</w:t>
      </w:r>
    </w:p>
    <w:p w:rsidR="00462E9D" w:rsidRDefault="00462E9D">
      <w:pPr>
        <w:pStyle w:val="ConsPlusNormal"/>
        <w:jc w:val="right"/>
      </w:pPr>
      <w:r>
        <w:t>от 18 марта 2019 г. N 268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Title"/>
        <w:jc w:val="center"/>
      </w:pPr>
      <w:bookmarkStart w:id="1" w:name="Par55"/>
      <w:bookmarkEnd w:id="1"/>
      <w:r>
        <w:lastRenderedPageBreak/>
        <w:t>МЕТОДИЧЕСКИЕ РЕКОМЕНДАЦИИ</w:t>
      </w:r>
    </w:p>
    <w:p w:rsidR="00462E9D" w:rsidRDefault="00462E9D">
      <w:pPr>
        <w:pStyle w:val="ConsPlusTitle"/>
        <w:jc w:val="center"/>
      </w:pPr>
      <w:r>
        <w:t>ПО СОЗДАНИЮ И ОРГАНИЗАЦИИ ОРГАНАМИ ИСПОЛНИТЕЛЬНОЙ</w:t>
      </w:r>
    </w:p>
    <w:p w:rsidR="00462E9D" w:rsidRDefault="00462E9D">
      <w:pPr>
        <w:pStyle w:val="ConsPlusTitle"/>
        <w:jc w:val="center"/>
      </w:pPr>
      <w:r>
        <w:t>ГОСУДАРСТВЕННОЙ ВЛАСТИ ОБЛАСТИ СИСТЕМЫ ВНУТРЕННЕГО</w:t>
      </w:r>
    </w:p>
    <w:p w:rsidR="00462E9D" w:rsidRDefault="00462E9D">
      <w:pPr>
        <w:pStyle w:val="ConsPlusTitle"/>
        <w:jc w:val="center"/>
      </w:pPr>
      <w:r>
        <w:t>ОБЕСПЕЧЕНИЯ СООТВЕТСТВИЯ ТРЕБОВАНИЯМ АНТИМОНОПОЛЬНОГО</w:t>
      </w:r>
    </w:p>
    <w:p w:rsidR="00462E9D" w:rsidRDefault="00462E9D">
      <w:pPr>
        <w:pStyle w:val="ConsPlusTitle"/>
        <w:jc w:val="center"/>
      </w:pPr>
      <w:r>
        <w:t>ЗАКОНОДАТЕЛЬСТВА (ДАЛЕЕ - МЕТОДИЧЕСКИЕ РЕКОМЕНДАЦИИ)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Title"/>
        <w:jc w:val="center"/>
        <w:outlineLvl w:val="1"/>
      </w:pPr>
      <w:r>
        <w:t>I. Общие положения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ind w:firstLine="540"/>
        <w:jc w:val="both"/>
      </w:pPr>
      <w:r>
        <w:t>1.1. Настоящие методические рекомендации разработаны в целях формирования единого подхода к созданию и организации органами исполнительной государственной власти области (далее - органы власти) системы внутреннего обеспечения соответствия требованиям антимонопольного законодательства (далее - антимонопольный комплаенс).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1.2. Термины, используемые в настоящих методических рекомендациях, означают следующее: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доклад об антимонопольном комплаенсе - документ, содержащий информацию об организации в органе власти антимонопольного комплаенса и о его функционировании;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коллегиальный орган - совещательный орган органа исполнительной власти, осуществляющий оценку эффективности функционирования антимонопольного комплаенса;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уполномоченное подразделение (должностное лицо) - подразделение органа власти (должностное лицо), осуществляющее (осуществляющий) внедрение антимонопольного комплаенса и контроль за его исполнением в органе власти.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 xml:space="preserve">Иные понятия, используемые в методических рекомендациях, применяются в значениях, определенных </w:t>
      </w:r>
      <w:hyperlink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18" w:tooltip="&quot;Гражданский кодекс Российской Федерации (часть первая)&quot; от 30.11.1994 N 51-ФЗ (ред. от 08.08.2024, с изм. от 31.10.202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9" w:tooltip="Федеральный закон от 26.07.2006 N 135-ФЗ (ред. от 08.08.2024) &quot;О защите конкуренции&quot;{КонсультантПлюс}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20" w:tooltip="Распоряжение Правительства РФ от 18.10.2018 N 2258-р &lt;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 октября 2018 года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а также другими правовыми актами, регулирующими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конкуренции.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Title"/>
        <w:jc w:val="center"/>
        <w:outlineLvl w:val="1"/>
      </w:pPr>
      <w:r>
        <w:t>II. Цели, задачи и принципы антимонопольного комплаенса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ind w:firstLine="540"/>
        <w:jc w:val="both"/>
      </w:pPr>
      <w:r>
        <w:t>2.1. Цели антимонопольного комплаенса: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обеспечение соответствия деятельности органа власти требованиям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профилактика нарушения требований антимонопольного законодательства в деятельности органа власти.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2.2. Задачи антимонопольного комплаенса: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lastRenderedPageBreak/>
        <w:t>б) управление рисками нарушения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в) контроль за соответствием деятельности органа власти требованиям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г) оценка эффективности функционирования в органе власти антимонопольного комплаенса.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2.3. При организации антимонопольного комплаенса органу власти рекомендуется руководствоваться следующими принципами: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заинтересованность руководителя органа власти в эффективности функционирования антимонопольного комплаенса;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в) обеспечение информационной открытости функционирования в органе власти антимонопольного комплаенса;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г) непрерывность функционирования антимонопольного комплаенса в органе власти;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д) совершенствование антимонопольного комплаенса.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Title"/>
        <w:jc w:val="center"/>
        <w:outlineLvl w:val="1"/>
      </w:pPr>
      <w:r>
        <w:t>III. Акт об антимонопольном комплаенсе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ind w:firstLine="540"/>
        <w:jc w:val="both"/>
      </w:pPr>
      <w:r>
        <w:t>3.1. В правовом акте по созданию и организации антимонопольного комплаенса органом власти содержатся: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сведения об уполномоченном подразделении (должностном лице), ответственном за функционирование антимонопольного комплаенса в органе власти, и о коллегиальном органе, осуществляющем оценку эффективности его функционирования;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порядок выявления и оценки рисков нарушения антимонопольного законодательства при осуществлении органом власти своей деятельности;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в) порядок ознакомления государственных служащих органа власти с актом об организации антимонопольного комплаенса;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г) меры, направленные на осуществление органом власти контроля за функционированием антимонопольного комплаенса;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д) ключевые показатели и порядок оценки эффективности функционирования антимонопольного комплаенса в органе власти.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3.2. Акт об антимонопольном комплаенсе размещается на официальном сайте органа власти в информационно-телекоммуникационной сети "Интернет" (далее - официальный сайт).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Title"/>
        <w:jc w:val="center"/>
        <w:outlineLvl w:val="1"/>
      </w:pPr>
      <w:r>
        <w:t>IV. Уполномоченное подразделение</w:t>
      </w:r>
    </w:p>
    <w:p w:rsidR="00462E9D" w:rsidRDefault="00462E9D">
      <w:pPr>
        <w:pStyle w:val="ConsPlusTitle"/>
        <w:jc w:val="center"/>
      </w:pPr>
      <w:r>
        <w:t>(должностное лицо) и коллегиальный орган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ind w:firstLine="540"/>
        <w:jc w:val="both"/>
      </w:pPr>
      <w:r>
        <w:t>4.1. Общий контроль за организацией и функционированием в органе власти антимонопольного комплаенса осуществляется руководителем органа власти, который: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lastRenderedPageBreak/>
        <w:t>а) рассматривает доклад об антимонопольном комплаенсе и принимает меры, направленные на устранение выявленных недостатков;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осуществляет контроль за устранением выявленных недостатков;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в) осуществляет взаимодействие с антимонопольным органом, в том числе в части, касающейся вопросов, связанных с проводимыми проверками в органе власти.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4.2. В целях организации и функционирования антимонопольного комплаенса в органе власти руководитель определяет уполномоченное подразделение (должностное лицо), состав которого устанавливает в соответствии с организационной структурой, штатной численностью и предметом деятельности органа власти.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4.3. При определении уполномоченного подразделения (должностного лица) рекомендуется руководствоваться следующими принципами: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подотчетность уполномоченного подразделения (должностного лица) непосредственно руководителю органа власти;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4.4. К компетенции уполномоченного подразделения (должностного лица) относятся следующие функции: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подготовка и представление руководителю органа власти акта об антимонопольном комплаенсе (внесении изменений в антимонопольный комплаенс), а также внутриведомственных документов органа власти, регламентирующих процедуры антимонопольного комплаенса;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в) выявление конфликта интересов в деятельности государственных служащих органа власти в сфере функционирования антимонопольного комплаенса, разработка предложений по его предотвращению;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г) консультирование государственных служащих органа власти по вопросам, связанным с соблюдением антимонопольного законодательства и антимонопольным комплаенсом;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д) организация взаимодействия с другими структурными подразделениями органа власти по вопросам, связанным с антимонопольным комплаенсом;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е) информирование руководителя органа власти о документах органа власти, которые могут повлечь нарушение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ж) иные функции, связанные с функционированием антимонопольного комплаенса.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4.5. Оценку эффективности организации и функционирования в органе власти антимонопольного комплаенса осуществляет коллегиальный орган.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lastRenderedPageBreak/>
        <w:t>4.6. К функциям коллегиального органа должны относиться: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рассмотрение и оценка мероприятий органа власти в части, касающейся функционирования антимонопольного комплаенса;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проведение (не реже одного раза в год) оценки достижения ключевых показателей эффективности антимонопольного комплаенса в органе власти;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в) рассмотрение и утверждение доклада об антимонопольном комплаенсе.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4.7. Функции коллегиального органа могут быть возложены на общественный совет при органе власти.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462E9D" w:rsidRDefault="00462E9D">
      <w:pPr>
        <w:pStyle w:val="ConsPlusTitle"/>
        <w:jc w:val="center"/>
      </w:pPr>
      <w:r>
        <w:t>антимонопольного законодательства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ind w:firstLine="540"/>
        <w:jc w:val="both"/>
      </w:pPr>
      <w:r>
        <w:t>5.1. В целях выявления рисков нарушения антимонопольного законодательства уполномоченным подразделением (должностным лицом) на регулярной основе проводятся: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анализ выявленных нарушений антимонопольного законодательства в деятельности органа власти за предыдущие 3 года (наличие предостережений, предупреждений, штрафов, жалоб, возбужденных дел);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анализ нормативных правовых актов органа власти;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в) анализ проектов нормативных правовых актов органа власти;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г) мониторинг и анализ практики применения органом власти антимонопольного законодательства.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5.2.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осуществление сбора в структурных подразделениях органа власти сведений о наличии нарушений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составление перечня нарушений антимонопольного законодательства в органе власти, который содержит классифицированные по сферам деятельности органа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органом власти на недопущение повторения нарушения.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5.3. При проведении (не реже одного раза в год) уполномоченным подразделением (должностным лицом) анализа нормативных правовых актов органа власти реализуются следующие мероприятия: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lastRenderedPageBreak/>
        <w:t>а) разработка и размещение на официальном сайте исчерпывающего перечня нормативных правовых актов органа власти (далее - перечень актов) с приложением к перечню актов текстов таких актов, за исключением актов, содержащих сведения, относящиеся к государственной тайне;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г) представление руководителю органа власти сводного доклада с обоснованием целесообразности (нецелесообразности) внесения изменений в нормативные правовые акты.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5.4. При проведении мониторинга и анализа практики применения антимонопольного законодательства в органе власти уполномоченным подразделением (должностным лицом) реализуются следующие мероприятия: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размещение проектов нормативных правовых актов на едином региональном интернет-портале в целях их общественного обсуждения;</w:t>
      </w:r>
    </w:p>
    <w:p w:rsidR="00462E9D" w:rsidRDefault="00462E9D">
      <w:pPr>
        <w:pStyle w:val="ConsPlusNormal"/>
        <w:spacing w:before="240"/>
        <w:ind w:firstLine="540"/>
        <w:jc w:val="both"/>
      </w:pPr>
      <w:bookmarkStart w:id="2" w:name="Par141"/>
      <w:bookmarkEnd w:id="2"/>
      <w:r>
        <w:t>б) осуществление на постоянной основе сбора сведений о правоприменительной практике в органе власти;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 xml:space="preserve">в) подготовка по итогам сбора информации, предусмотренной </w:t>
      </w:r>
      <w:hyperlink w:anchor="Par141" w:tooltip="б) осуществление на постоянной основе сбора сведений о правоприменительной практике в органе власти;" w:history="1">
        <w:r>
          <w:rPr>
            <w:color w:val="0000FF"/>
          </w:rPr>
          <w:t>подпунктом "б"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органе власти;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г) проведение (при необходимости) рабочих совещаний с приглашением представителей антимонопольного органа по обсуждению результатов правоприменительной практики в органе власти.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5.5. При выявлении рисков нарушения антимонопольного законодательства уполномоченным подразделением (должностным лицом) проводится оценка таких рисков с учетом следующих показателей: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факторы, которые отрицательно влияют на отношение институтов гражданского общества к деятельности органа власти по развитию конкуренции;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г) привлечение к административной ответственности должностных лиц органа власти.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 xml:space="preserve">5.6. Выявляемые риски нарушения антимонопольного законодательства распределяются уполномоченным органом (должностным лицом) по </w:t>
      </w:r>
      <w:hyperlink w:anchor="Par183" w:tooltip="УРОВНИ" w:history="1">
        <w:r>
          <w:rPr>
            <w:color w:val="0000FF"/>
          </w:rPr>
          <w:t>уровням</w:t>
        </w:r>
      </w:hyperlink>
      <w:r>
        <w:t xml:space="preserve"> согласно приложению к настоящим методическим рекомендациям.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 xml:space="preserve">5.7.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</w:t>
      </w:r>
      <w:r>
        <w:lastRenderedPageBreak/>
        <w:t>также включается оценка причин и условий возникновения рисков.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5.8.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Title"/>
        <w:jc w:val="center"/>
        <w:outlineLvl w:val="1"/>
      </w:pPr>
      <w:r>
        <w:t>VI. Мероприятия по снижению рисков</w:t>
      </w:r>
    </w:p>
    <w:p w:rsidR="00462E9D" w:rsidRDefault="00462E9D">
      <w:pPr>
        <w:pStyle w:val="ConsPlusTitle"/>
        <w:jc w:val="center"/>
      </w:pPr>
      <w:r>
        <w:t>нарушения антимонопольного законодательства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ind w:firstLine="540"/>
        <w:jc w:val="both"/>
      </w:pPr>
      <w:r>
        <w:t>6.1. В целях снижения рисков нарушения антимонопольного законодательства уполномоченным подразделением (должностным лицом) разрабатываются (не реже одного раза в год) мероприятия по снижению рисков нарушения антимонопольного законодательства.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6.2. Уполномоченное подразделение (должностное лицо) осуществляет мониторинг исполнения мероприятий по снижению рисков нарушения антимонопольного законодательства.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6.3. 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комплаенсе.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Title"/>
        <w:jc w:val="center"/>
        <w:outlineLvl w:val="1"/>
      </w:pPr>
      <w:r>
        <w:t>VII. Оценка эффективности функционирования</w:t>
      </w:r>
    </w:p>
    <w:p w:rsidR="00462E9D" w:rsidRDefault="00462E9D">
      <w:pPr>
        <w:pStyle w:val="ConsPlusTitle"/>
        <w:jc w:val="center"/>
      </w:pPr>
      <w:r>
        <w:t>в органе власти антимонопольного комплаенса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ind w:firstLine="540"/>
        <w:jc w:val="both"/>
      </w:pPr>
      <w:r>
        <w:t>7.1 В целях оценки эффективности функционирования антимонопольного комплаенса в органе власти в правовом акте о создании и организации антимонопольного комплаенса устанавливаются ключевые показатели как для уполномоченного подразделения (должностного лица), так и для органа власти в целом.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7.2 Методика расчета ключевых показателей эффективности функционирования в органе власти антимонопольного комплаенса разрабатывается уполномоченным подразделением (должностным лицом) с учетом методик, разработанных федеральным антимонопольным органом.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7.3 Информация о достижении ключевых показателей эффективности функционирования в органе власти антимонопольного комплаенса должна включаться в доклад об антимонопольном комплаенсе.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Title"/>
        <w:jc w:val="center"/>
        <w:outlineLvl w:val="1"/>
      </w:pPr>
      <w:r>
        <w:t>VIII. Доклад об антимонопольном комплаенсе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ind w:firstLine="540"/>
        <w:jc w:val="both"/>
      </w:pPr>
      <w:r>
        <w:t>8.1. Доклад об антимонопольном комплаенсе содержит информацию: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а) о результатах проведенной оценки рисков нарушения органом власти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б) об исполнении мероприятий по снижению рисков нарушения органом власти антимонопольного законодательства;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в) о достижении ключевых показателей эффективности антимонопольного комплаенса.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t>8.2. Доклад об антимонопольном комплаенсе (не реже одного раза в год) подготавливается и представляется уполномоченным подразделением (должностным лицом) руководителю органа власти, а также в коллегиальный орган на утверждение.</w:t>
      </w:r>
    </w:p>
    <w:p w:rsidR="00462E9D" w:rsidRDefault="00462E9D">
      <w:pPr>
        <w:pStyle w:val="ConsPlusNormal"/>
        <w:spacing w:before="240"/>
        <w:ind w:firstLine="540"/>
        <w:jc w:val="both"/>
      </w:pPr>
      <w:r>
        <w:lastRenderedPageBreak/>
        <w:t>8.3. Доклад об антимонопольном комплаенсе, утвержденный коллегиальным органом, размещается на официальном сайте.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right"/>
        <w:outlineLvl w:val="1"/>
      </w:pPr>
      <w:r>
        <w:t>Приложение</w:t>
      </w:r>
    </w:p>
    <w:p w:rsidR="00462E9D" w:rsidRDefault="00462E9D">
      <w:pPr>
        <w:pStyle w:val="ConsPlusNormal"/>
        <w:jc w:val="right"/>
      </w:pPr>
      <w:r>
        <w:t>к Методическим рекомендациям</w:t>
      </w: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Title"/>
        <w:jc w:val="center"/>
      </w:pPr>
      <w:bookmarkStart w:id="3" w:name="Par183"/>
      <w:bookmarkEnd w:id="3"/>
      <w:r>
        <w:t>УРОВНИ</w:t>
      </w:r>
    </w:p>
    <w:p w:rsidR="00462E9D" w:rsidRDefault="00462E9D">
      <w:pPr>
        <w:pStyle w:val="ConsPlusTitle"/>
        <w:jc w:val="center"/>
      </w:pPr>
      <w:r>
        <w:t>РИСКОВ НАРУШЕНИЯ АНТИМОНОПОЛЬНОГО ЗАКОНОДАТЕЛЬСТВА</w:t>
      </w:r>
    </w:p>
    <w:p w:rsidR="00462E9D" w:rsidRDefault="00462E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69"/>
      </w:tblGrid>
      <w:tr w:rsidR="00462E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9D" w:rsidRDefault="00462E9D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9D" w:rsidRDefault="00462E9D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462E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9D" w:rsidRDefault="00462E9D">
            <w:pPr>
              <w:pStyle w:val="ConsPlusNormal"/>
            </w:pPr>
            <w:r>
              <w:t>Низкий уровень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9D" w:rsidRDefault="00462E9D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органа власти по развитию конкуренции, вероятность выдачи предупреждения, возбуждения дела о нарушении антимонопольного законодательства, наложение штрафа отсутствует</w:t>
            </w:r>
          </w:p>
        </w:tc>
      </w:tr>
      <w:tr w:rsidR="00462E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9D" w:rsidRDefault="00462E9D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9D" w:rsidRDefault="00462E9D">
            <w:pPr>
              <w:pStyle w:val="ConsPlusNormal"/>
            </w:pPr>
            <w:r>
              <w:t>вероятность выдачи органу власти предупреждения</w:t>
            </w:r>
          </w:p>
        </w:tc>
      </w:tr>
      <w:tr w:rsidR="00462E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9D" w:rsidRDefault="00462E9D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9D" w:rsidRDefault="00462E9D">
            <w:pPr>
              <w:pStyle w:val="ConsPlusNormal"/>
            </w:pPr>
            <w:r>
              <w:t>вероятность выдачи органу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462E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9D" w:rsidRDefault="00462E9D">
            <w:pPr>
              <w:pStyle w:val="ConsPlusNormal"/>
            </w:pPr>
            <w:r>
              <w:t>Высокий уровень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9D" w:rsidRDefault="00462E9D">
            <w:pPr>
              <w:pStyle w:val="ConsPlusNormal"/>
            </w:pPr>
            <w:r>
              <w:t>вероятность выдачи органу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jc w:val="both"/>
      </w:pPr>
    </w:p>
    <w:p w:rsidR="00462E9D" w:rsidRDefault="00462E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62E9D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8F" w:rsidRDefault="00D8568F">
      <w:pPr>
        <w:spacing w:after="0" w:line="240" w:lineRule="auto"/>
      </w:pPr>
      <w:r>
        <w:separator/>
      </w:r>
    </w:p>
  </w:endnote>
  <w:endnote w:type="continuationSeparator" w:id="0">
    <w:p w:rsidR="00D8568F" w:rsidRDefault="00D8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E9D" w:rsidRDefault="00462E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2E9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62E9D" w:rsidRDefault="00462E9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62E9D" w:rsidRDefault="00462E9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62E9D" w:rsidRDefault="00462E9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62E9D" w:rsidRDefault="00462E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8F" w:rsidRDefault="00D8568F">
      <w:pPr>
        <w:spacing w:after="0" w:line="240" w:lineRule="auto"/>
      </w:pPr>
      <w:r>
        <w:separator/>
      </w:r>
    </w:p>
  </w:footnote>
  <w:footnote w:type="continuationSeparator" w:id="0">
    <w:p w:rsidR="00D8568F" w:rsidRDefault="00D8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E9D" w:rsidRPr="00A44284" w:rsidRDefault="00462E9D" w:rsidP="00A44284">
    <w:pPr>
      <w:pStyle w:val="a3"/>
    </w:pPr>
    <w:r w:rsidRPr="00A4428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84"/>
    <w:rsid w:val="001B5A3C"/>
    <w:rsid w:val="00462E9D"/>
    <w:rsid w:val="00A44284"/>
    <w:rsid w:val="00D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2FE4F0-0020-444C-84C3-18D8E423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4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428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42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2857&amp;date=27.12.2024&amp;dst=100074&amp;field=134" TargetMode="External"/><Relationship Id="rId13" Type="http://schemas.openxmlformats.org/officeDocument/2006/relationships/hyperlink" Target="https://login.consultant.ru/link/?req=doc&amp;base=RLAW095&amp;n=166987&amp;date=27.12.2024&amp;dst=100005&amp;field=134" TargetMode="External"/><Relationship Id="rId18" Type="http://schemas.openxmlformats.org/officeDocument/2006/relationships/hyperlink" Target="https://login.consultant.ru/link/?req=doc&amp;base=LAW&amp;n=482692&amp;date=27.12.202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RLAW095&amp;n=169570&amp;date=27.12.2024&amp;dst=100005&amp;field=134" TargetMode="External"/><Relationship Id="rId12" Type="http://schemas.openxmlformats.org/officeDocument/2006/relationships/hyperlink" Target="https://login.consultant.ru/link/?req=doc&amp;base=RLAW095&amp;n=202857&amp;date=27.12.2024&amp;dst=100075&amp;field=134" TargetMode="External"/><Relationship Id="rId17" Type="http://schemas.openxmlformats.org/officeDocument/2006/relationships/hyperlink" Target="https://login.consultant.ru/link/?req=doc&amp;base=LAW&amp;n=2875&amp;date=27.1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28541&amp;date=27.12.2024&amp;dst=100005&amp;field=134" TargetMode="External"/><Relationship Id="rId20" Type="http://schemas.openxmlformats.org/officeDocument/2006/relationships/hyperlink" Target="https://login.consultant.ru/link/?req=doc&amp;base=LAW&amp;n=309384&amp;date=27.12.2024&amp;dst=10001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66987&amp;date=27.12.2024&amp;dst=100005&amp;field=134" TargetMode="External"/><Relationship Id="rId11" Type="http://schemas.openxmlformats.org/officeDocument/2006/relationships/hyperlink" Target="https://login.consultant.ru/link/?req=doc&amp;base=LAW&amp;n=309384&amp;date=27.12.2024&amp;dst=100004&amp;field=13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202857&amp;date=27.12.2024&amp;dst=100077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5796&amp;date=27.12.2024&amp;dst=100105&amp;field=134" TargetMode="External"/><Relationship Id="rId19" Type="http://schemas.openxmlformats.org/officeDocument/2006/relationships/hyperlink" Target="https://login.consultant.ru/link/?req=doc&amp;base=LAW&amp;n=480803&amp;date=27.12.2024&amp;dst=10002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228541&amp;date=27.12.2024&amp;dst=100005&amp;field=134" TargetMode="External"/><Relationship Id="rId14" Type="http://schemas.openxmlformats.org/officeDocument/2006/relationships/hyperlink" Target="https://login.consultant.ru/link/?req=doc&amp;base=RLAW095&amp;n=202857&amp;date=27.12.2024&amp;dst=100076&amp;field=13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3585</Words>
  <Characters>20437</Characters>
  <Application>Microsoft Office Word</Application>
  <DocSecurity>2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18.03.2019 N 268(ред. от 09.01.2024)"О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</vt:lpstr>
    </vt:vector>
  </TitlesOfParts>
  <Company>КонсультантПлюс Версия 4024.00.30</Company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18.03.2019 N 268(ред. от 09.01.2024)"О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</dc:title>
  <dc:subject/>
  <dc:creator>Пелевина Юлия Олеговна</dc:creator>
  <cp:keywords/>
  <dc:description/>
  <cp:lastModifiedBy>Захарова Александра Григорьевна</cp:lastModifiedBy>
  <cp:revision>2</cp:revision>
  <dcterms:created xsi:type="dcterms:W3CDTF">2024-12-27T07:35:00Z</dcterms:created>
  <dcterms:modified xsi:type="dcterms:W3CDTF">2024-12-27T07:35:00Z</dcterms:modified>
</cp:coreProperties>
</file>