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FE7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E70F2" w:rsidRDefault="00FE70F2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E7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E70F2" w:rsidRDefault="00FE70F2">
            <w:pPr>
              <w:pStyle w:val="ConsPlusTitlePage"/>
              <w:jc w:val="center"/>
              <w:rPr>
                <w:sz w:val="48"/>
                <w:szCs w:val="48"/>
              </w:rPr>
            </w:pPr>
          </w:p>
        </w:tc>
      </w:tr>
      <w:tr w:rsidR="00FE7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E70F2" w:rsidRDefault="00FE70F2">
            <w:pPr>
              <w:pStyle w:val="ConsPlusTitlePage"/>
              <w:jc w:val="center"/>
              <w:rPr>
                <w:sz w:val="28"/>
                <w:szCs w:val="28"/>
              </w:rPr>
            </w:pPr>
          </w:p>
        </w:tc>
      </w:tr>
    </w:tbl>
    <w:p w:rsidR="00FE70F2" w:rsidRDefault="00FE70F2">
      <w:pPr>
        <w:pStyle w:val="ConsPlusNormal"/>
        <w:rPr>
          <w:rFonts w:ascii="Tahoma" w:hAnsi="Tahoma" w:cs="Tahoma"/>
          <w:sz w:val="28"/>
          <w:szCs w:val="28"/>
        </w:rPr>
        <w:sectPr w:rsidR="00FE70F2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FE70F2" w:rsidRDefault="00FE70F2">
      <w:pPr>
        <w:pStyle w:val="ConsPlusNormal"/>
        <w:jc w:val="both"/>
        <w:outlineLvl w:val="0"/>
      </w:pPr>
    </w:p>
    <w:p w:rsidR="00FE70F2" w:rsidRDefault="00FE70F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E70F2" w:rsidRDefault="00FE70F2">
      <w:pPr>
        <w:pStyle w:val="ConsPlusTitle"/>
        <w:jc w:val="center"/>
      </w:pPr>
    </w:p>
    <w:p w:rsidR="00FE70F2" w:rsidRDefault="00FE70F2">
      <w:pPr>
        <w:pStyle w:val="ConsPlusTitle"/>
        <w:jc w:val="center"/>
      </w:pPr>
      <w:r>
        <w:t>РАСПОРЯЖЕНИЕ</w:t>
      </w:r>
    </w:p>
    <w:p w:rsidR="00FE70F2" w:rsidRDefault="00FE70F2">
      <w:pPr>
        <w:pStyle w:val="ConsPlusTitle"/>
        <w:jc w:val="center"/>
      </w:pPr>
      <w:r>
        <w:t>от 2 сентября 2021 г. N 2424-р</w:t>
      </w:r>
    </w:p>
    <w:p w:rsidR="00FE70F2" w:rsidRDefault="00FE70F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0F2" w:rsidRDefault="00FE70F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0F2" w:rsidRDefault="00FE70F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0F2" w:rsidRDefault="00FE70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E70F2" w:rsidRDefault="00FE70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13.07.2022 </w:t>
            </w:r>
            <w:hyperlink r:id="rId6" w:tooltip="Распоряжение Правительства РФ от 13.07.2022 N 1905-р &lt;О внесении изменений в распоряжение Правительства РФ от 02.09.2021 N 2424-р&gt;{КонсультантПлюс}" w:history="1">
              <w:r>
                <w:rPr>
                  <w:color w:val="0000FF"/>
                </w:rPr>
                <w:t>N 1905-р</w:t>
              </w:r>
            </w:hyperlink>
            <w:r>
              <w:rPr>
                <w:color w:val="392C69"/>
              </w:rPr>
              <w:t>,</w:t>
            </w:r>
          </w:p>
          <w:p w:rsidR="00FE70F2" w:rsidRDefault="00FE70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20.12.2022 </w:t>
            </w:r>
            <w:hyperlink r:id="rId7" w:tooltip="Распоряжение Правительства РФ от 20.12.2022 N 4042-р &lt;О внесении изменений в распоряжение Правительства РФ от 02.09.2021 N 2424-р&gt;{КонсультантПлюс}" w:history="1">
              <w:r>
                <w:rPr>
                  <w:color w:val="0000FF"/>
                </w:rPr>
                <w:t>N 4042-р</w:t>
              </w:r>
            </w:hyperlink>
            <w:r>
              <w:rPr>
                <w:color w:val="392C69"/>
              </w:rPr>
              <w:t xml:space="preserve">, от 20.01.2023 </w:t>
            </w:r>
            <w:hyperlink r:id="rId8" w:tooltip="Распоряжение Правительства РФ от 20.01.2023 N 68-р &lt;О внесении изменений в распоряжение Правительства РФ от 02.09.2021 N 2424-р&gt;{КонсультантПлюс}" w:history="1">
              <w:r>
                <w:rPr>
                  <w:color w:val="0000FF"/>
                </w:rPr>
                <w:t>N 68-р</w:t>
              </w:r>
            </w:hyperlink>
            <w:r>
              <w:rPr>
                <w:color w:val="392C69"/>
              </w:rPr>
              <w:t xml:space="preserve">, от 27.05.2023 </w:t>
            </w:r>
            <w:hyperlink r:id="rId9" w:tooltip="Распоряжение Правительства РФ от 27.05.2023 N 1377-р &lt;О внесении изменений в распоряжение Правительства РФ от 02.09.2021 N 2424-р&gt;{КонсультантПлюс}" w:history="1">
              <w:r>
                <w:rPr>
                  <w:color w:val="0000FF"/>
                </w:rPr>
                <w:t>N 1377-р</w:t>
              </w:r>
            </w:hyperlink>
            <w:r>
              <w:rPr>
                <w:color w:val="392C69"/>
              </w:rPr>
              <w:t>,</w:t>
            </w:r>
          </w:p>
          <w:p w:rsidR="00FE70F2" w:rsidRDefault="00FE70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21.08.2023 </w:t>
            </w:r>
            <w:hyperlink r:id="rId10" w:tooltip="Распоряжение Правительства РФ от 21.08.2023 N 2252-р &lt;О внесении изменений в Национальный план (&quot;дорожную карту&quot;) развития конкуренции в Российской Федерации на 2021 - 2025 годы, утвержденный распоряжением Правительства Российской Федерации от 2 сентября 2021 г. N 2424-р&gt;{КонсультантПлюс}" w:history="1">
              <w:r>
                <w:rPr>
                  <w:color w:val="0000FF"/>
                </w:rPr>
                <w:t>N 2252-р</w:t>
              </w:r>
            </w:hyperlink>
            <w:r>
              <w:rPr>
                <w:color w:val="392C69"/>
              </w:rPr>
              <w:t xml:space="preserve">, от 30.01.2024 </w:t>
            </w:r>
            <w:hyperlink r:id="rId11" w:tooltip="Распоряжение Правительства РФ от 30.01.2024 N 178-р &lt;О внесении изменений в Национальный план (&quot;дорожную карту&quot;) развития конкуренции в Российской Федерации на 2021 - 2025 годы, утв. распоряжением Правительства РФ от 02.09.2021 N 2424-р&gt;{КонсультантПлюс}" w:history="1">
              <w:r>
                <w:rPr>
                  <w:color w:val="0000FF"/>
                </w:rPr>
                <w:t>N 178-р</w:t>
              </w:r>
            </w:hyperlink>
            <w:r>
              <w:rPr>
                <w:color w:val="392C69"/>
              </w:rPr>
              <w:t xml:space="preserve">, от 28.02.2024 </w:t>
            </w:r>
            <w:hyperlink r:id="rId12" w:tooltip="Распоряжение Правительства РФ от 28.02.2024 N 439-р &lt;О внесении изменений в Национальный план (&quot;дорожную карту&quot;) развития конкуренции в Российской Федерации на 2021 - 2025 годы, утв. распоряжением Правительства РФ от 02.09.2021 N 2424-р&gt;------------ Утратил силу или отменен{КонсультантПлюс}" w:history="1">
              <w:r>
                <w:rPr>
                  <w:color w:val="0000FF"/>
                </w:rPr>
                <w:t>N 439-р</w:t>
              </w:r>
            </w:hyperlink>
            <w:r>
              <w:rPr>
                <w:color w:val="392C69"/>
              </w:rPr>
              <w:t>,</w:t>
            </w:r>
          </w:p>
          <w:p w:rsidR="00FE70F2" w:rsidRDefault="00FE70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05.06.2024 </w:t>
            </w:r>
            <w:hyperlink r:id="rId13" w:tooltip="Распоряжение Правительства РФ от 05.06.2024 N 1399-р &lt;О внесении изменений в распоряжение Правительства РФ от 02.09.2021 N 2424-р&gt;{КонсультантПлюс}" w:history="1">
              <w:r>
                <w:rPr>
                  <w:color w:val="0000FF"/>
                </w:rPr>
                <w:t>N 1399-р</w:t>
              </w:r>
            </w:hyperlink>
            <w:r>
              <w:rPr>
                <w:color w:val="392C69"/>
              </w:rPr>
              <w:t xml:space="preserve">, от 23.08.2024 </w:t>
            </w:r>
            <w:hyperlink r:id="rId14" w:tooltip="Распоряжение Правительства РФ от 23.08.2024 N 2284-р &lt;О внесении изменений в распоряжение Правительства РФ от 02.09.2021 N 2424-р&gt;{КонсультантПлюс}" w:history="1">
              <w:r>
                <w:rPr>
                  <w:color w:val="0000FF"/>
                </w:rPr>
                <w:t>N 2284-р</w:t>
              </w:r>
            </w:hyperlink>
            <w:r>
              <w:rPr>
                <w:color w:val="392C69"/>
              </w:rPr>
              <w:t xml:space="preserve">, от 17.12.2024 </w:t>
            </w:r>
            <w:hyperlink r:id="rId15" w:tooltip="Распоряжение Правительства РФ от 17.12.2024 N 3798-р &lt;О внесении изменений в распоряжение Правительства РФ от 02.09.2021 N 2424-р&gt;{КонсультантПлюс}" w:history="1">
              <w:r>
                <w:rPr>
                  <w:color w:val="0000FF"/>
                </w:rPr>
                <w:t>N 3798-р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0F2" w:rsidRDefault="00FE70F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E70F2" w:rsidRDefault="00FE70F2">
      <w:pPr>
        <w:pStyle w:val="ConsPlusNormal"/>
        <w:jc w:val="both"/>
      </w:pPr>
    </w:p>
    <w:p w:rsidR="00FE70F2" w:rsidRDefault="00FE70F2">
      <w:pPr>
        <w:pStyle w:val="ConsPlusNormal"/>
        <w:ind w:firstLine="540"/>
        <w:jc w:val="both"/>
      </w:pPr>
      <w:r>
        <w:t xml:space="preserve">1. Утвердить прилагаемый Национальный </w:t>
      </w:r>
      <w:hyperlink w:anchor="Par48" w:tooltip="НАЦИОНАЛЬНЫЙ ПЛАН" w:history="1">
        <w:r>
          <w:rPr>
            <w:color w:val="0000FF"/>
          </w:rPr>
          <w:t>план</w:t>
        </w:r>
      </w:hyperlink>
      <w:r>
        <w:t xml:space="preserve"> ("дорожную карту") развития конкуренции в Российской Федерации на 2021 - 2025 годы (далее - Национальный план).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 xml:space="preserve">2. Реализация Национального </w:t>
      </w:r>
      <w:hyperlink w:anchor="Par48" w:tooltip="НАЦИОНАЛЬНЫЙ ПЛАН" w:history="1">
        <w:r>
          <w:rPr>
            <w:color w:val="0000FF"/>
          </w:rPr>
          <w:t>плана</w:t>
        </w:r>
      </w:hyperlink>
      <w:r>
        <w:t xml:space="preserve"> осуществляется соответствующими федеральными органами исполнительной власти в пределах установленной численности работников их центральных аппаратов и территориальных органов, а также бюджетных ассигнований, предусмотренных им в федеральном бюджете на выполнение функций в установленной сфере деятельности.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 xml:space="preserve">3. Руководителям федеральных органов исполнительной власти, ответственных за реализацию Национального </w:t>
      </w:r>
      <w:hyperlink w:anchor="Par48" w:tooltip="НАЦИОНАЛЬНЫЙ ПЛАН" w:history="1">
        <w:r>
          <w:rPr>
            <w:color w:val="0000FF"/>
          </w:rPr>
          <w:t>плана</w:t>
        </w:r>
      </w:hyperlink>
      <w:r>
        <w:t>: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 xml:space="preserve">обеспечить реализацию Национального </w:t>
      </w:r>
      <w:hyperlink w:anchor="Par48" w:tooltip="НАЦИОНАЛЬНЫЙ ПЛАН" w:history="1">
        <w:r>
          <w:rPr>
            <w:color w:val="0000FF"/>
          </w:rPr>
          <w:t>плана</w:t>
        </w:r>
      </w:hyperlink>
      <w:r>
        <w:t>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 xml:space="preserve">ежеквартально, до 5-го числа месяца, следующего за отчетным кварталом, направлять в ФАС России информацию о ходе реализации Национального </w:t>
      </w:r>
      <w:hyperlink w:anchor="Par48" w:tooltip="НАЦИОНАЛЬНЫЙ ПЛАН" w:history="1">
        <w:r>
          <w:rPr>
            <w:color w:val="0000FF"/>
          </w:rPr>
          <w:t>плана</w:t>
        </w:r>
      </w:hyperlink>
      <w:r>
        <w:t>.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4. ФАС России: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 xml:space="preserve">обеспечить мониторинг и контроль реализации Национального </w:t>
      </w:r>
      <w:hyperlink w:anchor="Par48" w:tooltip="НАЦИОНАЛЬНЫЙ ПЛАН" w:history="1">
        <w:r>
          <w:rPr>
            <w:color w:val="0000FF"/>
          </w:rPr>
          <w:t>плана</w:t>
        </w:r>
      </w:hyperlink>
      <w:r>
        <w:t>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 xml:space="preserve">ежеквартально, до 25-го числа месяца, следующего за отчетным кварталом, представлять в Правительство Российской Федерации информацию о ходе реализации Национального </w:t>
      </w:r>
      <w:hyperlink w:anchor="Par48" w:tooltip="НАЦИОНАЛЬНЫЙ ПЛАН" w:history="1">
        <w:r>
          <w:rPr>
            <w:color w:val="0000FF"/>
          </w:rPr>
          <w:t>плана</w:t>
        </w:r>
      </w:hyperlink>
      <w:r>
        <w:t>.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5. Рекомендовать органам государственной власти субъектов Российской Федерации: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 xml:space="preserve">обеспечить ежегодное размещение на официальных сайтах органов исполнительной власти, ответственных за реализацию государственной политики по развитию конкуренции в субъекте Российской Федерации,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</w:t>
      </w:r>
      <w:hyperlink w:anchor="Par48" w:tooltip="НАЦИОНАЛЬНЫЙ ПЛАН" w:history="1">
        <w:r>
          <w:rPr>
            <w:color w:val="0000FF"/>
          </w:rPr>
          <w:t>плана</w:t>
        </w:r>
      </w:hyperlink>
      <w:r>
        <w:t>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в срок до 1 января 2022 г. утвердить планы мероприятий ("дорожные карты") по содействию развитию конкуренции в субъектах Российской Федерации на 2022 - 2025 годы;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 xml:space="preserve">в срок до 31 декабря 2023 г. обеспечить равный доступ образовательных организаций всех </w:t>
      </w:r>
      <w:r>
        <w:lastRenderedPageBreak/>
        <w:t>форм собственности и индивидуальных предпринимателей к участию в системе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в срок до 31 декабря 2025 г. обеспечить реализацию мероприятий, направленных на увеличение количества нестационарных торговых объектов и торговых мест на ярмарках;</w:t>
      </w:r>
    </w:p>
    <w:p w:rsidR="00FE70F2" w:rsidRDefault="00FE70F2">
      <w:pPr>
        <w:pStyle w:val="ConsPlusNormal"/>
        <w:jc w:val="both"/>
      </w:pPr>
      <w:r>
        <w:t xml:space="preserve">(в ред. </w:t>
      </w:r>
      <w:hyperlink r:id="rId16" w:tooltip="Распоряжение Правительства РФ от 05.06.2024 N 1399-р &lt;О внесении изменений в распоряжение Правительства РФ от 02.09.2021 N 2424-р&gt;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РФ от 05.06.2024 N 1399-р)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в срок до 1 января 2024 г. определить состав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в срок до 31 декабря 2025 г.: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обеспечить приватизацию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с участием органов местного самоуправления обеспечить организацию инвентаризации кладбищ и мест захоронений на них, создание в субъектах Российской Федерации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услуг.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6. Рекомендовать органам местного самоуправления: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в срок до 31 декабря 2025 г. обеспечить реализацию мероприятий, направленных на увеличение количества нестационарных торговых объектов и торговых мест на ярмарках;</w:t>
      </w:r>
    </w:p>
    <w:p w:rsidR="00FE70F2" w:rsidRDefault="00FE70F2">
      <w:pPr>
        <w:pStyle w:val="ConsPlusNormal"/>
        <w:jc w:val="both"/>
      </w:pPr>
      <w:r>
        <w:t xml:space="preserve">(в ред. </w:t>
      </w:r>
      <w:hyperlink r:id="rId17" w:tooltip="Распоряжение Правительства РФ от 05.06.2024 N 1399-р &lt;О внесении изменений в распоряжение Правительства РФ от 02.09.2021 N 2424-р&gt;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РФ от 05.06.2024 N 1399-р)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в срок до 1 января 2024 г. определить состав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в срок до 31 декабря 2025 г. обеспечить приватизацию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</w:r>
    </w:p>
    <w:p w:rsidR="00FE70F2" w:rsidRDefault="00FE70F2">
      <w:pPr>
        <w:pStyle w:val="ConsPlusNormal"/>
        <w:jc w:val="both"/>
      </w:pPr>
    </w:p>
    <w:p w:rsidR="00FE70F2" w:rsidRDefault="00FE70F2">
      <w:pPr>
        <w:pStyle w:val="ConsPlusNormal"/>
        <w:jc w:val="right"/>
      </w:pPr>
      <w:r>
        <w:t>Председатель Правительства</w:t>
      </w:r>
    </w:p>
    <w:p w:rsidR="00FE70F2" w:rsidRDefault="00FE70F2">
      <w:pPr>
        <w:pStyle w:val="ConsPlusNormal"/>
        <w:jc w:val="right"/>
      </w:pPr>
      <w:r>
        <w:t>Российской Федерации</w:t>
      </w:r>
    </w:p>
    <w:p w:rsidR="00FE70F2" w:rsidRDefault="00FE70F2">
      <w:pPr>
        <w:pStyle w:val="ConsPlusNormal"/>
        <w:jc w:val="right"/>
      </w:pPr>
      <w:r>
        <w:t>М.МИШУСТИН</w:t>
      </w:r>
    </w:p>
    <w:p w:rsidR="00FE70F2" w:rsidRDefault="00FE70F2">
      <w:pPr>
        <w:pStyle w:val="ConsPlusNormal"/>
        <w:jc w:val="both"/>
      </w:pPr>
    </w:p>
    <w:p w:rsidR="00FE70F2" w:rsidRDefault="00FE70F2">
      <w:pPr>
        <w:pStyle w:val="ConsPlusNormal"/>
        <w:jc w:val="both"/>
      </w:pPr>
    </w:p>
    <w:p w:rsidR="00FE70F2" w:rsidRDefault="00FE70F2">
      <w:pPr>
        <w:pStyle w:val="ConsPlusNormal"/>
        <w:jc w:val="both"/>
      </w:pPr>
    </w:p>
    <w:p w:rsidR="00FE70F2" w:rsidRDefault="00FE70F2">
      <w:pPr>
        <w:pStyle w:val="ConsPlusNormal"/>
        <w:jc w:val="both"/>
      </w:pPr>
    </w:p>
    <w:p w:rsidR="00FE70F2" w:rsidRDefault="00FE70F2">
      <w:pPr>
        <w:pStyle w:val="ConsPlusNormal"/>
        <w:jc w:val="both"/>
      </w:pPr>
    </w:p>
    <w:p w:rsidR="00FE70F2" w:rsidRDefault="00FE70F2">
      <w:pPr>
        <w:pStyle w:val="ConsPlusNormal"/>
        <w:jc w:val="right"/>
        <w:outlineLvl w:val="0"/>
      </w:pPr>
      <w:r>
        <w:t>Утвержден</w:t>
      </w:r>
    </w:p>
    <w:p w:rsidR="00FE70F2" w:rsidRDefault="00FE70F2">
      <w:pPr>
        <w:pStyle w:val="ConsPlusNormal"/>
        <w:jc w:val="right"/>
      </w:pPr>
      <w:r>
        <w:t>распоряжением Правительства</w:t>
      </w:r>
    </w:p>
    <w:p w:rsidR="00FE70F2" w:rsidRDefault="00FE70F2">
      <w:pPr>
        <w:pStyle w:val="ConsPlusNormal"/>
        <w:jc w:val="right"/>
      </w:pPr>
      <w:r>
        <w:lastRenderedPageBreak/>
        <w:t>Российской Федерации</w:t>
      </w:r>
    </w:p>
    <w:p w:rsidR="00FE70F2" w:rsidRDefault="00FE70F2">
      <w:pPr>
        <w:pStyle w:val="ConsPlusNormal"/>
        <w:jc w:val="right"/>
      </w:pPr>
      <w:r>
        <w:t>от 2 сентября 2021 г. N 2424-р</w:t>
      </w:r>
    </w:p>
    <w:p w:rsidR="00FE70F2" w:rsidRDefault="00FE70F2">
      <w:pPr>
        <w:pStyle w:val="ConsPlusNormal"/>
        <w:jc w:val="both"/>
      </w:pPr>
    </w:p>
    <w:p w:rsidR="00FE70F2" w:rsidRDefault="00FE70F2">
      <w:pPr>
        <w:pStyle w:val="ConsPlusTitle"/>
        <w:jc w:val="center"/>
      </w:pPr>
      <w:bookmarkStart w:id="1" w:name="Par48"/>
      <w:bookmarkEnd w:id="1"/>
      <w:r>
        <w:t>НАЦИОНАЛЬНЫЙ ПЛАН</w:t>
      </w:r>
    </w:p>
    <w:p w:rsidR="00FE70F2" w:rsidRDefault="00FE70F2">
      <w:pPr>
        <w:pStyle w:val="ConsPlusTitle"/>
        <w:jc w:val="center"/>
      </w:pPr>
      <w:r>
        <w:t>("ДОРОЖНАЯ КАРТА") РАЗВИТИЯ КОНКУРЕНЦИИ В РОССИЙСКОЙ</w:t>
      </w:r>
    </w:p>
    <w:p w:rsidR="00FE70F2" w:rsidRDefault="00FE70F2">
      <w:pPr>
        <w:pStyle w:val="ConsPlusTitle"/>
        <w:jc w:val="center"/>
      </w:pPr>
      <w:r>
        <w:t>ФЕДЕРАЦИИ НА 2021 - 2025 ГОДЫ</w:t>
      </w:r>
    </w:p>
    <w:p w:rsidR="00FE70F2" w:rsidRDefault="00FE70F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0F2" w:rsidRDefault="00FE70F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0F2" w:rsidRDefault="00FE70F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0F2" w:rsidRDefault="00FE70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E70F2" w:rsidRDefault="00FE70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13.07.2022 </w:t>
            </w:r>
            <w:hyperlink r:id="rId18" w:tooltip="Распоряжение Правительства РФ от 13.07.2022 N 1905-р &lt;О внесении изменений в распоряжение Правительства РФ от 02.09.2021 N 2424-р&gt;{КонсультантПлюс}" w:history="1">
              <w:r>
                <w:rPr>
                  <w:color w:val="0000FF"/>
                </w:rPr>
                <w:t>N 1905-р</w:t>
              </w:r>
            </w:hyperlink>
            <w:r>
              <w:rPr>
                <w:color w:val="392C69"/>
              </w:rPr>
              <w:t>,</w:t>
            </w:r>
          </w:p>
          <w:p w:rsidR="00FE70F2" w:rsidRDefault="00FE70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20.12.2022 </w:t>
            </w:r>
            <w:hyperlink r:id="rId19" w:tooltip="Распоряжение Правительства РФ от 20.12.2022 N 4042-р &lt;О внесении изменений в распоряжение Правительства РФ от 02.09.2021 N 2424-р&gt;{КонсультантПлюс}" w:history="1">
              <w:r>
                <w:rPr>
                  <w:color w:val="0000FF"/>
                </w:rPr>
                <w:t>N 4042-р</w:t>
              </w:r>
            </w:hyperlink>
            <w:r>
              <w:rPr>
                <w:color w:val="392C69"/>
              </w:rPr>
              <w:t xml:space="preserve">, от 20.01.2023 </w:t>
            </w:r>
            <w:hyperlink r:id="rId20" w:tooltip="Распоряжение Правительства РФ от 20.01.2023 N 68-р &lt;О внесении изменений в распоряжение Правительства РФ от 02.09.2021 N 2424-р&gt;{КонсультантПлюс}" w:history="1">
              <w:r>
                <w:rPr>
                  <w:color w:val="0000FF"/>
                </w:rPr>
                <w:t>N 68-р</w:t>
              </w:r>
            </w:hyperlink>
            <w:r>
              <w:rPr>
                <w:color w:val="392C69"/>
              </w:rPr>
              <w:t xml:space="preserve">, от 27.05.2023 </w:t>
            </w:r>
            <w:hyperlink r:id="rId21" w:tooltip="Распоряжение Правительства РФ от 27.05.2023 N 1377-р &lt;О внесении изменений в распоряжение Правительства РФ от 02.09.2021 N 2424-р&gt;{КонсультантПлюс}" w:history="1">
              <w:r>
                <w:rPr>
                  <w:color w:val="0000FF"/>
                </w:rPr>
                <w:t>N 1377-р</w:t>
              </w:r>
            </w:hyperlink>
            <w:r>
              <w:rPr>
                <w:color w:val="392C69"/>
              </w:rPr>
              <w:t>,</w:t>
            </w:r>
          </w:p>
          <w:p w:rsidR="00FE70F2" w:rsidRDefault="00FE70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21.08.2023 </w:t>
            </w:r>
            <w:hyperlink r:id="rId22" w:tooltip="Распоряжение Правительства РФ от 21.08.2023 N 2252-р &lt;О внесении изменений в Национальный план (&quot;дорожную карту&quot;) развития конкуренции в Российской Федерации на 2021 - 2025 годы, утвержденный распоряжением Правительства Российской Федерации от 2 сентября 2021 г. N 2424-р&gt;{КонсультантПлюс}" w:history="1">
              <w:r>
                <w:rPr>
                  <w:color w:val="0000FF"/>
                </w:rPr>
                <w:t>N 2252-р</w:t>
              </w:r>
            </w:hyperlink>
            <w:r>
              <w:rPr>
                <w:color w:val="392C69"/>
              </w:rPr>
              <w:t xml:space="preserve">, от 30.01.2024 </w:t>
            </w:r>
            <w:hyperlink r:id="rId23" w:tooltip="Распоряжение Правительства РФ от 30.01.2024 N 178-р &lt;О внесении изменений в Национальный план (&quot;дорожную карту&quot;) развития конкуренции в Российской Федерации на 2021 - 2025 годы, утв. распоряжением Правительства РФ от 02.09.2021 N 2424-р&gt;{КонсультантПлюс}" w:history="1">
              <w:r>
                <w:rPr>
                  <w:color w:val="0000FF"/>
                </w:rPr>
                <w:t>N 178-р</w:t>
              </w:r>
            </w:hyperlink>
            <w:r>
              <w:rPr>
                <w:color w:val="392C69"/>
              </w:rPr>
              <w:t xml:space="preserve">, от 28.02.2024 </w:t>
            </w:r>
            <w:hyperlink r:id="rId24" w:tooltip="Распоряжение Правительства РФ от 28.02.2024 N 439-р &lt;О внесении изменений в Национальный план (&quot;дорожную карту&quot;) развития конкуренции в Российской Федерации на 2021 - 2025 годы, утв. распоряжением Правительства РФ от 02.09.2021 N 2424-р&gt;------------ Утратил силу или отменен{КонсультантПлюс}" w:history="1">
              <w:r>
                <w:rPr>
                  <w:color w:val="0000FF"/>
                </w:rPr>
                <w:t>N 439-р</w:t>
              </w:r>
            </w:hyperlink>
            <w:r>
              <w:rPr>
                <w:color w:val="392C69"/>
              </w:rPr>
              <w:t>,</w:t>
            </w:r>
          </w:p>
          <w:p w:rsidR="00FE70F2" w:rsidRDefault="00FE70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05.06.2024 </w:t>
            </w:r>
            <w:hyperlink r:id="rId25" w:tooltip="Распоряжение Правительства РФ от 05.06.2024 N 1399-р &lt;О внесении изменений в распоряжение Правительства РФ от 02.09.2021 N 2424-р&gt;{КонсультантПлюс}" w:history="1">
              <w:r>
                <w:rPr>
                  <w:color w:val="0000FF"/>
                </w:rPr>
                <w:t>N 1399-р</w:t>
              </w:r>
            </w:hyperlink>
            <w:r>
              <w:rPr>
                <w:color w:val="392C69"/>
              </w:rPr>
              <w:t xml:space="preserve">, от 23.08.2024 </w:t>
            </w:r>
            <w:hyperlink r:id="rId26" w:tooltip="Распоряжение Правительства РФ от 23.08.2024 N 2284-р &lt;О внесении изменений в распоряжение Правительства РФ от 02.09.2021 N 2424-р&gt;{КонсультантПлюс}" w:history="1">
              <w:r>
                <w:rPr>
                  <w:color w:val="0000FF"/>
                </w:rPr>
                <w:t>N 2284-р</w:t>
              </w:r>
            </w:hyperlink>
            <w:r>
              <w:rPr>
                <w:color w:val="392C69"/>
              </w:rPr>
              <w:t xml:space="preserve">, от 17.12.2024 </w:t>
            </w:r>
            <w:hyperlink r:id="rId27" w:tooltip="Распоряжение Правительства РФ от 17.12.2024 N 3798-р &lt;О внесении изменений в распоряжение Правительства РФ от 02.09.2021 N 2424-р&gt;{КонсультантПлюс}" w:history="1">
              <w:r>
                <w:rPr>
                  <w:color w:val="0000FF"/>
                </w:rPr>
                <w:t>N 3798-р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0F2" w:rsidRDefault="00FE70F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E70F2" w:rsidRDefault="00FE70F2">
      <w:pPr>
        <w:pStyle w:val="ConsPlusNormal"/>
        <w:jc w:val="both"/>
      </w:pPr>
    </w:p>
    <w:p w:rsidR="00FE70F2" w:rsidRDefault="00FE70F2">
      <w:pPr>
        <w:pStyle w:val="ConsPlusTitle"/>
        <w:jc w:val="center"/>
        <w:outlineLvl w:val="1"/>
      </w:pPr>
      <w:r>
        <w:t>I. Оценка реализации государственной политики</w:t>
      </w:r>
    </w:p>
    <w:p w:rsidR="00FE70F2" w:rsidRDefault="00FE70F2">
      <w:pPr>
        <w:pStyle w:val="ConsPlusTitle"/>
        <w:jc w:val="center"/>
      </w:pPr>
      <w:r>
        <w:t>по развитию конкуренции</w:t>
      </w:r>
    </w:p>
    <w:p w:rsidR="00FE70F2" w:rsidRDefault="00FE70F2">
      <w:pPr>
        <w:pStyle w:val="ConsPlusNormal"/>
        <w:jc w:val="both"/>
      </w:pPr>
    </w:p>
    <w:p w:rsidR="00FE70F2" w:rsidRDefault="00FE70F2">
      <w:pPr>
        <w:pStyle w:val="ConsPlusNormal"/>
        <w:ind w:firstLine="540"/>
        <w:jc w:val="both"/>
      </w:pPr>
      <w:hyperlink r:id="rId28" w:tooltip="Указ Президента РФ от 21.07.2020 N 474 &quot;О национальных целях развития Российской Федерации на период до 2030 года&quot;------------ Утратил силу или отменен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2020 г. N 474 "О национальных целях развития Российской Федерации на период до 2030 года" определены 5 национальных целей развития Российской Федерации: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сохранение населения, здоровье и благополучие людей;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возможности для самореализации и развития талантов;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комфортная и безопасная среда для жизни;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достойный, эффективный труд и успешное предпринимательство;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цифровая трансформация.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Достижение указанных национальных целей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благоприятного инвестиционного климата, включая развитие финансовой и налоговой системы, снижения административных и инфраструктурных барьеров до защиты прав граждан и региональной политики.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Конкурентная политика представляет собой комплекс последовательных мер, осуществляемых государством в целях обеспечения условий для конкуренции хозяйствующих субъектов, повышения эффективности и конкурентоспособности российской экономики, модернизации предприятий и создания условий для обеспечения экономически эффективным способом потребностей граждан в товарах и услугах.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 xml:space="preserve">21 декабря 2017 г. принят </w:t>
      </w:r>
      <w:hyperlink r:id="rId29" w:tooltip="Указ Президента РФ от 21.12.2017 N 618 &quot;Об основных направлениях государственной политики по развитию конкуренции&quot; (вместе с &quot;Национальным планом развития конкуренции в Российской Федерации на 2018 - 2020 годы&quot;)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N 618 "Об основных направлениях государственной политики по развитию конкуренции" (далее - Указ N 618). Основной целью </w:t>
      </w:r>
      <w:hyperlink r:id="rId30" w:tooltip="Указ Президента РФ от 21.12.2017 N 618 &quot;Об основных направлениях государственной политики по развитию конкуренции&quot; (вместе с &quot;Национальным планом развития конкуренции в Российской Федерации на 2018 - 2020 годы&quot;){КонсультантПлюс}" w:history="1">
        <w:r>
          <w:rPr>
            <w:color w:val="0000FF"/>
          </w:rPr>
          <w:t>Указа</w:t>
        </w:r>
      </w:hyperlink>
      <w:r>
        <w:t xml:space="preserve"> N 618 является укрепление национальной экономики, повышение удовлетворенности потребителей за счет расширения ассортимента товаров, работ, услуг, </w:t>
      </w:r>
      <w:r>
        <w:lastRenderedPageBreak/>
        <w:t>повышения их качества и снижения цен.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Таким образом, решение задач по развитию конкуренции является одним из элементов обеспечения достижения национальных целей.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 xml:space="preserve">Национальный план развития конкуренции в Российской Федерации на 2018 - 2020 годы, утвержденный </w:t>
      </w:r>
      <w:hyperlink r:id="rId31" w:tooltip="Указ Президента РФ от 21.12.2017 N 618 &quot;Об основных направлениях государственной политики по развитию конкуренции&quot; (вместе с &quot;Национальным планом развития конкуренции в Российской Федерации на 2018 - 2020 годы&quot;){КонсультантПлюс}" w:history="1">
        <w:r>
          <w:rPr>
            <w:color w:val="0000FF"/>
          </w:rPr>
          <w:t>Указом</w:t>
        </w:r>
      </w:hyperlink>
      <w:r>
        <w:t xml:space="preserve"> N 618, ориентирован на достижение целей и задач по развитию конкуренции в наиболее значимых отраслях экономики.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5 апреля 2018 г. состоялось заседание Государственного совета Российской Федерации по вопросу приоритетных направлений деятельности субъектов Российской Федерации по содействию развитию конкуренции в стране.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 xml:space="preserve">Основные подходы к реализации проконкурентной политики в регионах Российской Федерации закреплены в </w:t>
      </w:r>
      <w:hyperlink r:id="rId32" w:tooltip="Распоряжение Правительства РФ от 17.04.2019 N 768-р &lt;Об утверждении стандарта развития конкуренции в субъектах Российской Федерации&gt;{КонсультантПлюс}" w:history="1">
        <w:r>
          <w:rPr>
            <w:color w:val="0000FF"/>
          </w:rPr>
          <w:t>стандарте</w:t>
        </w:r>
      </w:hyperlink>
      <w:r>
        <w:t xml:space="preserve"> развития конкуренции в субъектах Российской Федерации, утвержденном распоряжением Правительства Российской Федерации от 17 апреля 2019 г. N 768-р.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Вопросы развития конкуренции стали неотъемлемой частью региональной экономической политики, во всех субъектах Российской Федерации разработаны и реализуются "дорожные карты" по содействию развитию конкуренции на товарных рынках, нацеленные на достижение ключевых показателей, установленных на региональном уровне.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На сегодняшний день в результате реализации действующих стратегических документов и поручений в Российской Федерации созданы правовые и организационные основы развития конкуренции.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Положительную роль в развитии конкуренции сыграли государственные программы и планы развития конкуренции, которые были реализованы в период до 2018 года, в частности: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 xml:space="preserve">Государственная </w:t>
      </w:r>
      <w:hyperlink r:id="rId33" w:tooltip="Постановление Правительства РФ от 09.03.1994 N 191 (ред. от 04.09.1995) &quot;О Государственной программе демонополизации экономики и развития конкуренции на рынках Российской Федерации (основные направления и первоочередные меры)&quot; (вместе с &quot;Положением о Межведомственной комиссии по конкурентной политике&quot;)------------ Утратил силу или отменен{КонсультантПлюс}" w:history="1">
        <w:r>
          <w:rPr>
            <w:color w:val="0000FF"/>
          </w:rPr>
          <w:t>программа</w:t>
        </w:r>
      </w:hyperlink>
      <w:r>
        <w:t xml:space="preserve"> демонополизации экономики и развития конкуренции на рынках Российской Федерации (основные направления и первоочередные меры), утвержденная постановлением Правительства Российской Федерации от 9 марта 1994 г. N 191 "О Государственной программе демонополизации экономики и развития конкуренции на рынках Российской Федерации (основные направления и первоочередные меры)";</w:t>
      </w:r>
    </w:p>
    <w:p w:rsidR="00FE70F2" w:rsidRDefault="00FE70F2">
      <w:pPr>
        <w:pStyle w:val="ConsPlusNormal"/>
        <w:spacing w:before="240"/>
        <w:ind w:firstLine="540"/>
        <w:jc w:val="both"/>
      </w:pPr>
      <w:hyperlink r:id="rId34" w:tooltip="Распоряжение Правительства РФ от 19.05.2009 N 691-р (ред. от 17.12.2010) &lt;Об утверждении Программы развития конкуренции в Российской Федерации&gt; (вместе с &quot;Планом мероприятий по реализации программы развития конкуренции в Российской Федерации на 2009 - 2012 годы&quot;)------------ Утратил силу или отменен{КонсультантПлюс}" w:history="1">
        <w:r>
          <w:rPr>
            <w:color w:val="0000FF"/>
          </w:rPr>
          <w:t>Программа</w:t>
        </w:r>
      </w:hyperlink>
      <w:r>
        <w:t xml:space="preserve"> развития конкуренции в Российской Федерации, утвержденная распоряжением Правительства Российской Федерации от 19 мая 2009 г. N 691-р;</w:t>
      </w:r>
    </w:p>
    <w:p w:rsidR="00FE70F2" w:rsidRDefault="00FE70F2">
      <w:pPr>
        <w:pStyle w:val="ConsPlusNormal"/>
        <w:spacing w:before="240"/>
        <w:ind w:firstLine="540"/>
        <w:jc w:val="both"/>
      </w:pPr>
      <w:hyperlink r:id="rId35" w:tooltip="Распоряжение Правительства РФ от 28.12.2012 N 2579-р (ред. от 28.10.2015) &lt;Об утверждении плана мероприятий (&quot;дорожной карты&quot;) &quot;Развитие конкуренции и совершенствование антимонопольной политики&quot; и отмене распоряжений Правительства РФ от 19.05.2009 N 691-р и от 17.12.2010 N 2295-р&gt;------------ Утратил силу или отменен{КонсультантПлюс}" w:history="1">
        <w:r>
          <w:rPr>
            <w:color w:val="0000FF"/>
          </w:rPr>
          <w:t>план</w:t>
        </w:r>
      </w:hyperlink>
      <w:r>
        <w:t xml:space="preserve"> мероприятий ("дорожная карта") "Развитие конкуренции и совершенствование антимонопольной политики", утвержденный распоряжением Правительства Российской Федерации от 28 декабря 2012 г. N 2579-р.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 xml:space="preserve">Определенные результаты были достигнуты в результате реализации мероприятий, предусмотренных Национальным планом развития конкуренции в Российской Федерации на 2018 - 2020 годы, утвержденным </w:t>
      </w:r>
      <w:hyperlink r:id="rId36" w:tooltip="Указ Президента РФ от 21.12.2017 N 618 &quot;Об основных направлениях государственной политики по развитию конкуренции&quot; (вместе с &quot;Национальным планом развития конкуренции в Российской Федерации на 2018 - 2020 годы&quot;){КонсультантПлюс}" w:history="1">
        <w:r>
          <w:rPr>
            <w:color w:val="0000FF"/>
          </w:rPr>
          <w:t>Указом</w:t>
        </w:r>
      </w:hyperlink>
      <w:r>
        <w:t xml:space="preserve"> N 618, </w:t>
      </w:r>
      <w:hyperlink r:id="rId37" w:tooltip="Распоряжение Правительства РФ от 16.08.2018 N 1697-р (ред. от 01.10.2020) &lt;Об утверждении плана мероприятий (&quot;дорожной карты&quot;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&gt;{КонсультантПлюс}" w:history="1">
        <w:r>
          <w:rPr>
            <w:color w:val="0000FF"/>
          </w:rPr>
          <w:t>планом</w:t>
        </w:r>
      </w:hyperlink>
      <w:r>
        <w:t xml:space="preserve"> мероприятий ("дорожной картой")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годы, утвержденным распоряжением Правительства Российской Федерации от 16 </w:t>
      </w:r>
      <w:r>
        <w:lastRenderedPageBreak/>
        <w:t>августа 2018 г. N 1697-р.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Таким образом, удалось обеспечить присутствие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не менее трех хозяйствующих субъектов, из которых не менее чем один относится к частному бизнесу.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Данный ключевой показатель отражает количественное изменение состояния конкуренции на товарных рынках и при этом создает основу для перехода к решению новых задач, связанных уже с качественными изменениями.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Количество зафиксированных нарушений антимонопольного законодательства со стороны органов государственной власти и органов местного самоуправления в 2020 году снизилось в 2 раза по сравнению с 2017 годом.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Среди мероприятий, реализованных в рамках исполнения Национального плана развития конкуренции в Российской Федерации на 2018 - 2020 годы, в качестве наиболее значимых с точки зрения экономического эффекта и положительного влияния на экономику Российской Федерации можно отметить следующие: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 xml:space="preserve">принят Федеральный </w:t>
      </w:r>
      <w:hyperlink r:id="rId38" w:tooltip="Федеральный закон от 27.12.2019 N 485-ФЗ &quot;О внесении изменений в Федеральный закон &quot;О государственных и муниципальных унитарных предприятиях&quot; и Федеральный закон &quot;О защите конкуренции&quot;{КонсультантПлюс}" w:history="1">
        <w:r>
          <w:rPr>
            <w:color w:val="0000FF"/>
          </w:rPr>
          <w:t>закон</w:t>
        </w:r>
      </w:hyperlink>
      <w:r>
        <w:t xml:space="preserve"> "О внесении изменений в Федеральный закон "О государственных и муниципальных унитарных предприятиях" и Федеральный закон "О защите конкуренции", направленный на запрет осуществления унитарными предприятиями деятельности на конкурентных рынках и снижение доли государственного сектора в экономике;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на территории Российской Федерации отменен национальный и внутрисетевой роуминг;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приняты правила недискриминационного доступа на товарный рынок услуг общедоступной почтовой связи и в сфере теплоснабжения;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расширены масштабы биржевой торговли наличными товарами (нефть, нефтепродукты, природный газ, лес, сахар, зерно и др.) и производными финансовыми инструментами, в агропромышленном комплексе повысилась товарность основных видов сельскохозяйственной продукции, расширилась география поставок товаров, реализуемых на биржевых торгах;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в рамках усиления борьбы с картелями и иными антиконкурентными соглашениями состоялась 18-я сессия Межправительственной группы экспертов по законодательству и политике в области конкуренции ЮНКТАД, по итогам которой был одобрен текст Руководящих принципов и процедур международного сотрудничества в соответствии с Секцией F Комплекса согласованных на многосторонней основе справедливых принципов и правил для контроля за ограничительной деловой практикой;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ограничена возможность региональных органов исполнительной власти принимать решения об установлении индексов изменения платы граждан за коммунальные услуги выше предельных уровней;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внедрен принцип ценового (тарифного) регулирования, стимулирующий организации к сокращению издержек;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lastRenderedPageBreak/>
        <w:t>введен метод предельного ценообразования на услуги общедоступной электросвязи и почтовой связи;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в сфере газоснабжения обеспечен переход к рыночному ценообразованию путем формирования биржевых и внебиржевых индикаторов цен на природный газ.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 xml:space="preserve">Реализация указанных мероприятий способствовала достижению целей и задач, определенных в </w:t>
      </w:r>
      <w:hyperlink r:id="rId39" w:tooltip="Указ Президента РФ от 21.12.2017 N 618 &quot;Об основных направлениях государственной политики по развитию конкуренции&quot; (вместе с &quot;Национальным планом развития конкуренции в Российской Федерации на 2018 - 2020 годы&quot;){КонсультантПлюс}" w:history="1">
        <w:r>
          <w:rPr>
            <w:color w:val="0000FF"/>
          </w:rPr>
          <w:t>Указе</w:t>
        </w:r>
      </w:hyperlink>
      <w:r>
        <w:t xml:space="preserve"> N 618, в том числе таких как: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развитие конкуренции в сферах экономической деятельности государственных предприятий, предприятий с государственным участием. В частности, количество унитарных предприятий уменьшилось на 31,8 процента за 2018 - 2020 годы;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повышение удовлетворенности потребителей, в том числе за счет снижения цен. В результате отмены внутрисетевого роуминга экономия для потребителей составила порядка 6 млрд. рублей и одновременно возрос объем данных услуг связи;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обеспечение равного доступа к товарам и услугам субъектов естественных монополий. В частности, в результате принятия правил недискриминационного доступа в сфере теплоснабжения созданы условия для преодоления барьеров, таких как избыточные требования документов, необоснованный отказ в предоставлении услуги, долгое ожидание, отсутствие гарантии результата и прочее в процессе доступа потребителей к услугам.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Однако не все меры, предусмотренные программами, оказались достаточными для эффективного развития конкуренции.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В начале текущего десятилетия российская экономика оказалась перед долговременными системными вызовами, отражающими как мировые тенденции, так и внутренние барьеры развития.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Анализ глобальных экономических процессов позволяет сделать выводы о значительном изменении традиционных подходов и системы экономических отношений. Одним из главных факторов мирового экономического роста на современном этапе стали цифровые преобразования.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Структурные сдвиги в экономике происходят все стремительнее. Происходящие изменения настолько значительны, что могут быть охарактеризованы как крупнейший за всю историю технологический переход, когда богатство природных ресурсов и дешевизна труда перестают быть основными факторами роста экономики.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Еще одним вызовом как для российской экономики, так и для мировой экономики в целом стало распространение новой коронавирусной инфекции (COVID-19). Многие страны мира предприняли превентивные меры: закрыли границы, прекратили авиасообщение, ввели режимы самоизоляции и карантина.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Факторами, сдерживающими развитие конкуренции, продолжают оставаться следующие: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высокая доля государственного сектора в экономике;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монополизация рынков и их олигопольный характер;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lastRenderedPageBreak/>
        <w:t>недостаточная доля малых и средних предприятий в структуре экономики Российской Федерации;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сохраняющиеся ограничения доступа к инфраструктуре.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Каждый из вышеприведенных факторов непосредственным образом влияет на устойчивость экономического "иммунитета" Российской Федерации к текущей ситуации и развивающемуся в настоящее время глобальному экономическому кризису.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Решение задач по совершенствованию правовых и организационных мер обеспечения, защиты и развития конкуренции, позволяющих противостоять глобальным экономическим вызовам, возможно только при условии преодоления внутренних ограничений, сдерживающих экономический рост.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На следующем этапе реализации государственной политики по развитию конкуренции необходимы качественные системные, институциональные и организационные изменения, а также дальнейшие шаги по развитию конкуренции в отраслях национальной экономики.</w:t>
      </w:r>
    </w:p>
    <w:p w:rsidR="00FE70F2" w:rsidRDefault="00FE70F2">
      <w:pPr>
        <w:pStyle w:val="ConsPlusNormal"/>
        <w:jc w:val="both"/>
      </w:pPr>
    </w:p>
    <w:p w:rsidR="00FE70F2" w:rsidRDefault="00FE70F2">
      <w:pPr>
        <w:pStyle w:val="ConsPlusTitle"/>
        <w:jc w:val="center"/>
        <w:outlineLvl w:val="1"/>
      </w:pPr>
      <w:r>
        <w:t>II. Задачи, ключевые показатели и ожидаемые результаты</w:t>
      </w:r>
    </w:p>
    <w:p w:rsidR="00FE70F2" w:rsidRDefault="00FE70F2">
      <w:pPr>
        <w:pStyle w:val="ConsPlusTitle"/>
        <w:jc w:val="center"/>
      </w:pPr>
      <w:r>
        <w:t>развития конкуренции</w:t>
      </w:r>
    </w:p>
    <w:p w:rsidR="00FE70F2" w:rsidRDefault="00FE70F2">
      <w:pPr>
        <w:pStyle w:val="ConsPlusNormal"/>
        <w:jc w:val="both"/>
      </w:pPr>
    </w:p>
    <w:p w:rsidR="00FE70F2" w:rsidRDefault="00FE70F2">
      <w:pPr>
        <w:pStyle w:val="ConsPlusNormal"/>
        <w:ind w:firstLine="540"/>
        <w:jc w:val="both"/>
      </w:pPr>
      <w:r>
        <w:t>1. Задачи Национального плана ("дорожной карты") по развитию конкуренции в Российской Федерации на 2021 - 2025 годы (далее - Национальный план) определяются целями обеспечения экономического роста и необходимостью преодоления барьеров, сдерживающих развитие российской экономики, и включают в себя: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развитие добросовестной конкуренции на товарных рынках;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снижение барьеров для поставщиков и потребителей товаров, работ и услуг;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дерегулирование сфер естественных монополий и отдельных регулируемых сфер деятельности, в которых созданы условия для развития конкуренции, на основании анализа состояния конкуренции;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обеспечение эффективного и прозрачного управления государственной и муниципальной собственностью, в том числе вовлечение в хозяйственный оборот неиспользуемого и непрофильного государственного и муниципального имущества (в том числе в социальной сфере), унификация процедур распоряжения государственной и муниципальной собственностью на основе аукционов, проводимых в электронной форме;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обеспечение равных условий деятельности на конкурентных рынках для компаний с государственным участием и организаций частной формы собственности;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развитие малого и среднего предпринимательства;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унификация и систематизация государственных и муниципальных преференций хозяйствующим субъектам;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lastRenderedPageBreak/>
        <w:t>замена мер государственного регулирования экономических отношений на меры экономического стимулирования;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обеспечение недискриминационного доступа к природным ресурсам;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развитие организованной (биржевой) торговли товарами, производными финансовыми инструментами, базисным активом которых является товар, в том числе создание в Российской Федерации отвечающего международным стандартам биржевого товарного рынка фьючерсных контрактов и других товарных деривативов, создание условий для реализации биржевых товаров на экспорт на российских биржах за рубли;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цифровизация антимонопольного и тарифного регулирования;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расширение и повышение эффективности международного сотрудничества, направленного на обеспечение защиты и развития конкуренции, а также восстановление условий конкуренции в Российской Федерации при нарушении антимонопольного законодательства;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создание условий для развития конкуренции в сфере государственного оборонного заказа, стимулирующих увеличение доли государственных контрактов, заключенных путем проведения конкурентных процедур, и повышения эффективности механизма ценообразования в сфере государственного оборонного заказа;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развитие межвидовой конкуренции и конкуренции между компаниями в сфере транспорта с учетом необходимости обеспечения безопасности и финансовой устойчивости перевозчиков.</w:t>
      </w:r>
    </w:p>
    <w:p w:rsidR="00FE70F2" w:rsidRDefault="00FE70F2">
      <w:pPr>
        <w:pStyle w:val="ConsPlusNormal"/>
        <w:spacing w:before="240"/>
        <w:ind w:firstLine="540"/>
        <w:jc w:val="both"/>
      </w:pPr>
      <w:r>
        <w:t>2. В целях контроля выполнения поставленных задач и достижения целей совершенствования государственной политики по развитию конкуренции устанавливаются следующие ключевые показатели развития конкуренции:</w:t>
      </w:r>
    </w:p>
    <w:p w:rsidR="00FE70F2" w:rsidRDefault="00FE70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37"/>
        <w:gridCol w:w="1276"/>
        <w:gridCol w:w="1417"/>
        <w:gridCol w:w="2356"/>
      </w:tblGrid>
      <w:tr w:rsidR="00FE70F2">
        <w:tc>
          <w:tcPr>
            <w:tcW w:w="4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F2" w:rsidRDefault="00FE70F2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F2" w:rsidRDefault="00FE70F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F2" w:rsidRDefault="00FE70F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0F2" w:rsidRDefault="00FE70F2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FE70F2">
        <w:tc>
          <w:tcPr>
            <w:tcW w:w="567" w:type="dxa"/>
            <w:tcBorders>
              <w:top w:val="single" w:sz="4" w:space="0" w:color="auto"/>
            </w:tcBorders>
          </w:tcPr>
          <w:p w:rsidR="00FE70F2" w:rsidRDefault="00FE70F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FE70F2" w:rsidRDefault="00FE70F2">
            <w:pPr>
              <w:pStyle w:val="ConsPlusNormal"/>
            </w:pPr>
            <w:r>
              <w:t xml:space="preserve">Доля организаций с государственным и муниципальным участием в отраслях (сферах), указанных в </w:t>
            </w:r>
            <w:hyperlink w:anchor="Par154" w:tooltip="3. Ожидаемые результаты развития конкуренции в отдельных отраслях (сферах) экономики (видах деятельности):" w:history="1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 </w:t>
            </w:r>
            <w:hyperlink w:anchor="Par152" w:tooltip="&lt;*&gt; Методика расчета доли организаций с государственным и муниципальным участием утверждается федеральным антимонопольным органом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70F2" w:rsidRDefault="00FE70F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E70F2" w:rsidRDefault="00FE70F2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FE70F2" w:rsidRDefault="00FE70F2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ar154" w:tooltip="3. Ожидаемые результаты развития конкуренции в отдельных отраслях (сферах) экономики (видах деятельности):" w:history="1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FE70F2">
        <w:tc>
          <w:tcPr>
            <w:tcW w:w="567" w:type="dxa"/>
          </w:tcPr>
          <w:p w:rsidR="00FE70F2" w:rsidRDefault="00FE70F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437" w:type="dxa"/>
          </w:tcPr>
          <w:p w:rsidR="00FE70F2" w:rsidRDefault="00FE70F2">
            <w:pPr>
              <w:pStyle w:val="ConsPlusNormal"/>
            </w:pPr>
            <w: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6" w:type="dxa"/>
          </w:tcPr>
          <w:p w:rsidR="00FE70F2" w:rsidRDefault="00FE70F2">
            <w:pPr>
              <w:pStyle w:val="ConsPlusNormal"/>
              <w:jc w:val="center"/>
            </w:pPr>
            <w:r>
              <w:t>млн. человек</w:t>
            </w:r>
          </w:p>
        </w:tc>
        <w:tc>
          <w:tcPr>
            <w:tcW w:w="1417" w:type="dxa"/>
          </w:tcPr>
          <w:p w:rsidR="00FE70F2" w:rsidRDefault="00FE70F2">
            <w:pPr>
              <w:pStyle w:val="ConsPlusNormal"/>
              <w:jc w:val="center"/>
            </w:pPr>
            <w:r>
              <w:t>не менее 25</w:t>
            </w:r>
          </w:p>
        </w:tc>
        <w:tc>
          <w:tcPr>
            <w:tcW w:w="2356" w:type="dxa"/>
          </w:tcPr>
          <w:p w:rsidR="00FE70F2" w:rsidRDefault="00FE70F2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ar154" w:tooltip="3. Ожидаемые результаты развития конкуренции в отдельных отраслях (сферах) экономики (видах деятельности):" w:history="1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FE70F2">
        <w:tc>
          <w:tcPr>
            <w:tcW w:w="567" w:type="dxa"/>
            <w:tcBorders>
              <w:bottom w:val="single" w:sz="4" w:space="0" w:color="auto"/>
            </w:tcBorders>
          </w:tcPr>
          <w:p w:rsidR="00FE70F2" w:rsidRDefault="00FE70F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FE70F2" w:rsidRDefault="00FE70F2">
            <w:pPr>
              <w:pStyle w:val="ConsPlusNormal"/>
            </w:pPr>
            <w:r>
              <w:t xml:space="preserve">Доля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от 23 января 2003 г. </w:t>
            </w:r>
            <w:hyperlink r:id="rId40" w:tooltip="Распоряжение Правительства РФ от 23.01.2003 N 91-р (ред. от 09.08.2024) &lt;О перечне акционерных обществ, в отношении которых определение позиции акционера - Российской Федерации осуществляется Правительством Российской Федерации, Председателем Правительства Российской Федерации или по его поручению Заместителем Председателя Правительства Российской Федерации&gt;{КонсультантПлюс}" w:history="1">
              <w:r>
                <w:rPr>
                  <w:color w:val="0000FF"/>
                </w:rPr>
                <w:t>N 91-р</w:t>
              </w:r>
            </w:hyperlink>
            <w:r>
              <w:t xml:space="preserve"> и от 30 августа 2017 г. </w:t>
            </w:r>
            <w:hyperlink r:id="rId41" w:tooltip="Распоряжение Правительства РФ от 30.08.2017 N 1870-р (ред. от 09.08.2024) &lt;Об утверждении перечней акционерных обществ, в отношении которых права акционера - Российской Федерации осуществляются Росимуществом по согласованию с федеральным министерством либо федеральным органом исполнительной власти, наделенным полномочиями по управлению государственным имуществом&gt;{КонсультантПлюс}" w:history="1">
              <w:r>
                <w:rPr>
                  <w:color w:val="0000FF"/>
                </w:rPr>
                <w:t>N 1870-р</w:t>
              </w:r>
            </w:hyperlink>
            <w:r>
              <w:t>, в соответствии с законодательством 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по отношению к общему объему таких закупок в денежном выражении, 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 закупок, осуществляемых в связи с признанием конкурентных закупок несостоявшимися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70F2" w:rsidRDefault="00FE70F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70F2" w:rsidRDefault="00FE70F2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FE70F2" w:rsidRDefault="00FE70F2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ar154" w:tooltip="3. Ожидаемые результаты развития конкуренции в отдельных отраслях (сферах) экономики (видах деятельности):" w:history="1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</w:tbl>
    <w:p w:rsidR="00FE70F2" w:rsidRDefault="00FE70F2">
      <w:pPr>
        <w:pStyle w:val="ConsPlusNormal"/>
        <w:jc w:val="both"/>
      </w:pPr>
    </w:p>
    <w:p w:rsidR="00FE70F2" w:rsidRDefault="00FE70F2">
      <w:pPr>
        <w:pStyle w:val="ConsPlusNormal"/>
        <w:ind w:firstLine="540"/>
        <w:jc w:val="both"/>
      </w:pPr>
      <w:r>
        <w:t>--------------------------------</w:t>
      </w:r>
    </w:p>
    <w:p w:rsidR="00FE70F2" w:rsidRDefault="00FE70F2">
      <w:pPr>
        <w:pStyle w:val="ConsPlusNormal"/>
        <w:spacing w:before="240"/>
        <w:ind w:firstLine="540"/>
        <w:jc w:val="both"/>
      </w:pPr>
      <w:bookmarkStart w:id="2" w:name="Par152"/>
      <w:bookmarkEnd w:id="2"/>
      <w:r>
        <w:lastRenderedPageBreak/>
        <w:t>&lt;*&gt; Методика расчета доли организаций с государственным и муниципальным участием утверждается федеральным антимонопольным органом.</w:t>
      </w:r>
    </w:p>
    <w:p w:rsidR="00FE70F2" w:rsidRDefault="00FE70F2">
      <w:pPr>
        <w:pStyle w:val="ConsPlusNormal"/>
        <w:jc w:val="both"/>
      </w:pPr>
    </w:p>
    <w:p w:rsidR="00FE70F2" w:rsidRDefault="00FE70F2">
      <w:pPr>
        <w:pStyle w:val="ConsPlusNormal"/>
        <w:ind w:firstLine="540"/>
        <w:jc w:val="both"/>
      </w:pPr>
      <w:bookmarkStart w:id="3" w:name="Par154"/>
      <w:bookmarkEnd w:id="3"/>
      <w:r>
        <w:t>3. Ожидаемые результаты развития конкуренции в отдельных отраслях (сферах) экономики (видах деятельности):</w:t>
      </w:r>
    </w:p>
    <w:p w:rsidR="00FE70F2" w:rsidRDefault="00FE70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2211"/>
      </w:tblGrid>
      <w:tr w:rsidR="00FE70F2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F2" w:rsidRDefault="00FE70F2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0F2" w:rsidRDefault="00FE70F2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FE70F2">
        <w:tc>
          <w:tcPr>
            <w:tcW w:w="9015" w:type="dxa"/>
            <w:gridSpan w:val="2"/>
            <w:tcBorders>
              <w:top w:val="single" w:sz="4" w:space="0" w:color="auto"/>
            </w:tcBorders>
          </w:tcPr>
          <w:p w:rsidR="00FE70F2" w:rsidRDefault="00FE70F2">
            <w:pPr>
              <w:pStyle w:val="ConsPlusNormal"/>
              <w:jc w:val="center"/>
            </w:pPr>
            <w:r>
              <w:t>1. Агропромышленный комплекс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На федеральном и региональном уровнях обеспечена возможность подачи сельскохозяйственными товаропроизводителями заявления на получение субсидий в электронном виде через государственную информационную систему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Минсельхоз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Увеличено количество субъектов малого и среднего предпринимательства, включая крестьянские (фермерские) хозяйства и сельскохозяйственные кооперативы, получивших субсидии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Минсельхоз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Расширена номенклатура сельскохозяйственных товаров, реализуемых на бирже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Минсельхоз России,</w:t>
            </w:r>
          </w:p>
          <w:p w:rsidR="00FE70F2" w:rsidRDefault="00FE70F2">
            <w:pPr>
              <w:pStyle w:val="ConsPlusNormal"/>
            </w:pPr>
            <w:r>
              <w:t>ФАС России</w:t>
            </w:r>
          </w:p>
        </w:tc>
      </w:tr>
      <w:tr w:rsidR="00FE70F2">
        <w:tc>
          <w:tcPr>
            <w:tcW w:w="9015" w:type="dxa"/>
            <w:gridSpan w:val="2"/>
          </w:tcPr>
          <w:p w:rsidR="00FE70F2" w:rsidRDefault="00FE70F2">
            <w:pPr>
              <w:pStyle w:val="ConsPlusNormal"/>
              <w:jc w:val="center"/>
            </w:pPr>
            <w:r>
              <w:t>2. Информационные технологии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функционирования),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Минцифры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Обеспечен ввод в промышленную эксплуатацию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сфере:</w:t>
            </w:r>
          </w:p>
          <w:p w:rsidR="00FE70F2" w:rsidRDefault="00FE70F2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одна тысяча в 2023 году;</w:t>
            </w:r>
          </w:p>
          <w:p w:rsidR="00FE70F2" w:rsidRDefault="00FE70F2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- 20 тыс. в 2025 году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Минобороны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lastRenderedPageBreak/>
              <w:t>Реализован функционал специализированной торговой площадки, обеспечивающий возможность проведения закрытых торгов, информация о которых содержит сведения, составляющие государственную тайну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ФСБ России,</w:t>
            </w:r>
          </w:p>
          <w:p w:rsidR="00FE70F2" w:rsidRDefault="00FE70F2">
            <w:pPr>
              <w:pStyle w:val="ConsPlusNormal"/>
            </w:pPr>
            <w:r>
              <w:t>ФСТЭК России,</w:t>
            </w:r>
          </w:p>
          <w:p w:rsidR="00FE70F2" w:rsidRDefault="00FE70F2">
            <w:pPr>
              <w:pStyle w:val="ConsPlusNormal"/>
            </w:pPr>
            <w:r>
              <w:t>Минфин России</w:t>
            </w:r>
          </w:p>
        </w:tc>
      </w:tr>
      <w:tr w:rsidR="00FE70F2">
        <w:tc>
          <w:tcPr>
            <w:tcW w:w="9015" w:type="dxa"/>
            <w:gridSpan w:val="2"/>
          </w:tcPr>
          <w:p w:rsidR="00FE70F2" w:rsidRDefault="00FE70F2">
            <w:pPr>
              <w:pStyle w:val="ConsPlusNormal"/>
              <w:jc w:val="center"/>
            </w:pPr>
            <w:r>
              <w:t>3. Сфера обращения твердых коммунальных отходов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Увеличение до 30 процентов к 2025 году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Минприроды России</w:t>
            </w:r>
          </w:p>
        </w:tc>
      </w:tr>
      <w:tr w:rsidR="00FE70F2">
        <w:tc>
          <w:tcPr>
            <w:tcW w:w="9015" w:type="dxa"/>
            <w:gridSpan w:val="2"/>
          </w:tcPr>
          <w:p w:rsidR="00FE70F2" w:rsidRDefault="00FE70F2">
            <w:pPr>
              <w:pStyle w:val="ConsPlusNormal"/>
              <w:jc w:val="center"/>
            </w:pPr>
            <w:r>
              <w:t>4. Сфера финансовых рынков</w:t>
            </w:r>
          </w:p>
        </w:tc>
      </w:tr>
      <w:tr w:rsidR="00FE70F2">
        <w:tc>
          <w:tcPr>
            <w:tcW w:w="9015" w:type="dxa"/>
            <w:gridSpan w:val="2"/>
          </w:tcPr>
          <w:p w:rsidR="00FE70F2" w:rsidRDefault="00FE70F2">
            <w:pPr>
              <w:pStyle w:val="ConsPlusNormal"/>
              <w:jc w:val="center"/>
            </w:pPr>
          </w:p>
          <w:p w:rsidR="00FE70F2" w:rsidRDefault="00FE70F2">
            <w:pPr>
              <w:pStyle w:val="ConsPlusNormal"/>
              <w:jc w:val="center"/>
            </w:pPr>
            <w:r>
              <w:t xml:space="preserve">(в ред. </w:t>
            </w:r>
            <w:hyperlink r:id="rId42" w:tooltip="Распоряжение Правительства РФ от 23.08.2024 N 2284-р &lt;О внесении изменений в распоряжение Правительства РФ от 02.09.2021 N 2424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23.08.2024 N 2284-р)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Обеспечен равный доступ финансовым организациям, в том числе являющимся субъектами малого и среднего предпринимательства, к государственным программам субсидирования из средств бюджета льготного финансирования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Минфин России при участии Банка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Создан не менее чем один новый рынок производных финансовых инструментов, базисным активом которых является товар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Минфин России при участии Банка России</w:t>
            </w:r>
          </w:p>
        </w:tc>
      </w:tr>
      <w:tr w:rsidR="00FE70F2">
        <w:tc>
          <w:tcPr>
            <w:tcW w:w="9015" w:type="dxa"/>
            <w:gridSpan w:val="2"/>
          </w:tcPr>
          <w:p w:rsidR="00FE70F2" w:rsidRDefault="00FE70F2">
            <w:pPr>
              <w:pStyle w:val="ConsPlusNormal"/>
              <w:jc w:val="center"/>
            </w:pPr>
            <w:r>
              <w:t>5. Природные ресурсы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Расширен доступ организаций, обладающих необходимым опытом и финансовыми ресурсами, в состав 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Минвостокразвития России,</w:t>
            </w:r>
          </w:p>
          <w:p w:rsidR="00FE70F2" w:rsidRDefault="00FE70F2">
            <w:pPr>
              <w:pStyle w:val="ConsPlusNormal"/>
            </w:pPr>
            <w:r>
              <w:t>Минприроды России,</w:t>
            </w:r>
          </w:p>
          <w:p w:rsidR="00FE70F2" w:rsidRDefault="00FE70F2">
            <w:pPr>
              <w:pStyle w:val="ConsPlusNormal"/>
            </w:pPr>
            <w:r>
              <w:t>ФАС России</w:t>
            </w:r>
          </w:p>
        </w:tc>
      </w:tr>
      <w:tr w:rsidR="00FE70F2">
        <w:tc>
          <w:tcPr>
            <w:tcW w:w="9015" w:type="dxa"/>
            <w:gridSpan w:val="2"/>
          </w:tcPr>
          <w:p w:rsidR="00FE70F2" w:rsidRDefault="00FE70F2">
            <w:pPr>
              <w:pStyle w:val="ConsPlusNormal"/>
              <w:jc w:val="center"/>
            </w:pPr>
            <w:r>
              <w:t>6. Электроэнергетика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Снижены сроки технологического присоединения к электрическим сетям до 90 дней к 2025 году в случаях, когда максимальная мощность заявителя составляет до 150 кВт и сетевой организации требуется строительство "последней мили" на расстоянии 300 - 500 метров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Минэнерго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 xml:space="preserve">Оформление документов по подключению (технологическому присоединению) объектов капитального строительства к сетям инженерно-технического обеспечения осуществляется в электронной форме не менее чем в 40 субъектах Российской </w:t>
            </w:r>
            <w:r>
              <w:lastRenderedPageBreak/>
              <w:t>Федерации к 2025 году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lastRenderedPageBreak/>
              <w:t>Минэнерго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Не увеличены территории ценовых зон оптового рынка электрической энергии и мощности, для которых устанавливаются особенности функционирования оптового и розничных рынков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Минэнерго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Доля организаций частной формы собственности составляет не менее:</w:t>
            </w:r>
          </w:p>
          <w:p w:rsidR="00FE70F2" w:rsidRDefault="00FE70F2">
            <w:pPr>
              <w:pStyle w:val="ConsPlusNormal"/>
            </w:pPr>
            <w:r>
              <w:t>30 процентов для организаций, осуществляющих деятельность по производству электроэнергии на розничном рынке;</w:t>
            </w:r>
          </w:p>
          <w:p w:rsidR="00FE70F2" w:rsidRDefault="00FE70F2">
            <w:pPr>
              <w:pStyle w:val="ConsPlusNormal"/>
            </w:pPr>
            <w:r>
              <w:t>30 процентов для организаций, осуществляющих деятельность по купле-продаже электроэнергии (энергосбытовую деятельность) на розничном рынке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ФАС России</w:t>
            </w:r>
          </w:p>
        </w:tc>
      </w:tr>
      <w:tr w:rsidR="00FE70F2">
        <w:tc>
          <w:tcPr>
            <w:tcW w:w="9015" w:type="dxa"/>
            <w:gridSpan w:val="2"/>
          </w:tcPr>
          <w:p w:rsidR="00FE70F2" w:rsidRDefault="00FE70F2">
            <w:pPr>
              <w:pStyle w:val="ConsPlusNormal"/>
              <w:jc w:val="center"/>
            </w:pPr>
            <w:r>
              <w:t>7. Сфера транспорта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Обеспечены равные условия дистрибуции авиабилетов через глобальные и российские системы бронирования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  <w:jc w:val="both"/>
            </w:pPr>
            <w:r>
              <w:t>Минтранс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Обеспечена деятельность минимум одного независимого оператора, не входящего в группу лиц с оператором аэропорта, оказывающего услуги по наземному обслуживанию в аэропортах с пассажирооборотом свыше 3 млн. человек в год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Минтранс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Железнодорожный транспорт: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Создана цифровая платформа, обеспечивающая взаимодействие грузоотправителей, перевозчиков и операторов в рамках грузовых перевозок железнодорожным транспортом на недискриминационной основе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Минтранс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Городской транспорт (автобусы):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Доля услуг (работ) по перевозке пассажиров автомобильным транспортом:</w:t>
            </w:r>
          </w:p>
          <w:p w:rsidR="00FE70F2" w:rsidRDefault="00FE70F2">
            <w:pPr>
              <w:pStyle w:val="ConsPlusNormal"/>
            </w:pPr>
            <w:r>
              <w:t>по муниципальным маршрутам регулярных перевозок, оказанных (выполненных) организациями частной формы собственности, - не менее 20 процентов;</w:t>
            </w:r>
          </w:p>
          <w:p w:rsidR="00FE70F2" w:rsidRDefault="00FE70F2">
            <w:pPr>
              <w:pStyle w:val="ConsPlusNormal"/>
            </w:pPr>
            <w:r>
              <w:t>по межмуниципальным маршрутам регулярных перевозок, оказанных (выполненных) организациями частной формы собственности, - не менее 30 процентов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Минтранс России,</w:t>
            </w:r>
          </w:p>
          <w:p w:rsidR="00FE70F2" w:rsidRDefault="00FE70F2">
            <w:pPr>
              <w:pStyle w:val="ConsPlusNormal"/>
            </w:pPr>
            <w:r>
              <w:t>Минэкономразвития России</w:t>
            </w:r>
          </w:p>
        </w:tc>
      </w:tr>
      <w:tr w:rsidR="00FE70F2">
        <w:tc>
          <w:tcPr>
            <w:tcW w:w="9015" w:type="dxa"/>
            <w:gridSpan w:val="2"/>
          </w:tcPr>
          <w:p w:rsidR="00FE70F2" w:rsidRDefault="00FE70F2">
            <w:pPr>
              <w:pStyle w:val="ConsPlusNormal"/>
              <w:jc w:val="center"/>
            </w:pPr>
            <w:r>
              <w:t>8. Сфера образования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 xml:space="preserve">Во всех субъектах Российской Федерации обеспечено внедрение не позднее 2024 года системы персонифицированного </w:t>
            </w:r>
            <w:r>
              <w:lastRenderedPageBreak/>
              <w:t>финансирования дополнительного образования детей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lastRenderedPageBreak/>
              <w:t>Минпросвещения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В субъектах Российской Федерации разработаны меры поддержки частных образовательных организаций, реализующих образовательную программу дошкольного образования и (или) осуществляющих присмотр и уход за детьми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Минпросвещения России,</w:t>
            </w:r>
          </w:p>
          <w:p w:rsidR="00FE70F2" w:rsidRDefault="00FE70F2">
            <w:pPr>
              <w:pStyle w:val="ConsPlusNormal"/>
            </w:pPr>
            <w:r>
              <w:t>Минэкономразвития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Обеспечено включение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Минпросвещения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Доля детей, получающих образование в организациях частной формы собственности, от общего числа детей, получающих образование, составляет не менее:</w:t>
            </w:r>
          </w:p>
          <w:p w:rsidR="00FE70F2" w:rsidRDefault="00FE70F2">
            <w:pPr>
              <w:pStyle w:val="ConsPlusNormal"/>
            </w:pPr>
            <w:r>
              <w:t>1,6 процента на рынках дошкольного образования;</w:t>
            </w:r>
          </w:p>
          <w:p w:rsidR="00FE70F2" w:rsidRDefault="00FE70F2">
            <w:pPr>
              <w:pStyle w:val="ConsPlusNormal"/>
            </w:pPr>
            <w:r>
              <w:t>1 процента на рынках общего образования;</w:t>
            </w:r>
          </w:p>
          <w:p w:rsidR="00FE70F2" w:rsidRDefault="00FE70F2">
            <w:pPr>
              <w:pStyle w:val="ConsPlusNormal"/>
            </w:pPr>
            <w:r>
              <w:t>7,5 процента на рынках среднего профессионального образования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Минпросвещения России</w:t>
            </w:r>
          </w:p>
        </w:tc>
      </w:tr>
      <w:tr w:rsidR="00FE70F2">
        <w:tc>
          <w:tcPr>
            <w:tcW w:w="9015" w:type="dxa"/>
            <w:gridSpan w:val="2"/>
          </w:tcPr>
          <w:p w:rsidR="00FE70F2" w:rsidRDefault="00FE70F2">
            <w:pPr>
              <w:pStyle w:val="ConsPlusNormal"/>
              <w:jc w:val="center"/>
            </w:pPr>
            <w:r>
              <w:t>9. Сфера здравоохранения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На рынках лекарственных средств:</w:t>
            </w:r>
          </w:p>
          <w:p w:rsidR="00FE70F2" w:rsidRDefault="00FE70F2">
            <w:pPr>
              <w:pStyle w:val="ConsPlusNormal"/>
            </w:pPr>
            <w:r>
              <w:t>до 1 июля 2022 г. проведена работа по определению взаимозаменяемости лекарственных препаратов для не менее чем 50 процентов лекарственных препаратов,</w:t>
            </w:r>
          </w:p>
          <w:p w:rsidR="00FE70F2" w:rsidRDefault="00FE70F2">
            <w:pPr>
              <w:pStyle w:val="ConsPlusNormal"/>
            </w:pPr>
            <w:r>
              <w:t>до 31 декабря 2022 г. - для не менее чем 55 процентов лекарственных препаратов,</w:t>
            </w:r>
          </w:p>
          <w:p w:rsidR="00FE70F2" w:rsidRDefault="00FE70F2">
            <w:pPr>
              <w:pStyle w:val="ConsPlusNormal"/>
            </w:pPr>
            <w:r>
              <w:t>до 31 декабря 2023 г. - для не менее 60 процентов лекарственных препаратов,</w:t>
            </w:r>
          </w:p>
          <w:p w:rsidR="00FE70F2" w:rsidRDefault="00FE70F2">
            <w:pPr>
              <w:pStyle w:val="ConsPlusNormal"/>
            </w:pPr>
            <w:r>
              <w:t>до 31 декабря 2024 г. - для не менее 65 процентов лекарственных препаратов,</w:t>
            </w:r>
          </w:p>
          <w:p w:rsidR="00FE70F2" w:rsidRDefault="00FE70F2">
            <w:pPr>
              <w:pStyle w:val="ConsPlusNormal"/>
            </w:pPr>
            <w:r>
              <w:t>до 31 декабря 2025 г. - для не менее 70 процентов лекарственных препаратов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Минздрав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Система возмещения стоимости лекарственного обеспечения внедрена:</w:t>
            </w:r>
          </w:p>
          <w:p w:rsidR="00FE70F2" w:rsidRDefault="00FE70F2">
            <w:pPr>
              <w:pStyle w:val="ConsPlusNormal"/>
            </w:pPr>
            <w:r>
              <w:t>в не менее чем 10 пилотных регионах - к 2023 году,</w:t>
            </w:r>
          </w:p>
          <w:p w:rsidR="00FE70F2" w:rsidRDefault="00FE70F2">
            <w:pPr>
              <w:pStyle w:val="ConsPlusNormal"/>
            </w:pPr>
            <w:r>
              <w:t>во всех регионах - к 2025 году при условии выделения достаточных средств на пилотный проект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Минздрав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Доля организаций частной формы собственности составляет:</w:t>
            </w:r>
          </w:p>
          <w:p w:rsidR="00FE70F2" w:rsidRDefault="00FE70F2">
            <w:pPr>
              <w:pStyle w:val="ConsPlusNormal"/>
            </w:pPr>
            <w:r>
              <w:t>на рынках медицинских услуг - не менее 10 процентов, в том числе доля субъектов малого и среднего предпринимательства - не менее 80 процентов;</w:t>
            </w:r>
          </w:p>
          <w:p w:rsidR="00FE70F2" w:rsidRDefault="00FE70F2">
            <w:pPr>
              <w:pStyle w:val="ConsPlusNormal"/>
            </w:pPr>
            <w:r>
              <w:lastRenderedPageBreak/>
              <w:t>на рынках розничной торговли лекарственными препаратами, медицинскими изделиями - не менее 70 процентов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lastRenderedPageBreak/>
              <w:t>Минздрав России,</w:t>
            </w:r>
          </w:p>
          <w:p w:rsidR="00FE70F2" w:rsidRDefault="00FE70F2">
            <w:pPr>
              <w:pStyle w:val="ConsPlusNormal"/>
            </w:pPr>
            <w:r>
              <w:t>Минэкономразвития России</w:t>
            </w:r>
          </w:p>
        </w:tc>
      </w:tr>
      <w:tr w:rsidR="00FE70F2">
        <w:tc>
          <w:tcPr>
            <w:tcW w:w="9015" w:type="dxa"/>
            <w:gridSpan w:val="2"/>
          </w:tcPr>
          <w:p w:rsidR="00FE70F2" w:rsidRDefault="00FE70F2">
            <w:pPr>
              <w:pStyle w:val="ConsPlusNormal"/>
              <w:jc w:val="center"/>
            </w:pPr>
            <w:r>
              <w:t>10. Ритуальные услуги</w:t>
            </w:r>
          </w:p>
        </w:tc>
      </w:tr>
      <w:tr w:rsidR="00FE70F2">
        <w:tc>
          <w:tcPr>
            <w:tcW w:w="9015" w:type="dxa"/>
            <w:gridSpan w:val="2"/>
          </w:tcPr>
          <w:p w:rsidR="00FE70F2" w:rsidRDefault="00FE70F2">
            <w:pPr>
              <w:pStyle w:val="ConsPlusNormal"/>
              <w:jc w:val="center"/>
            </w:pPr>
          </w:p>
          <w:p w:rsidR="00FE70F2" w:rsidRDefault="00FE70F2">
            <w:pPr>
              <w:pStyle w:val="ConsPlusNormal"/>
              <w:jc w:val="center"/>
            </w:pPr>
            <w:r>
              <w:t xml:space="preserve">(в ред. </w:t>
            </w:r>
            <w:hyperlink r:id="rId43" w:tooltip="Распоряжение Правительства РФ от 21.08.2023 N 2252-р &lt;О внесении изменений в Национальный план (&quot;дорожную карту&quot;) развития конкуренции в Российской Федерации на 2021 - 2025 годы, утвержденный распоряжением Правительства Российской Федерации от 2 сентября 2021 г. N 2424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До 31 декабря 2023 г.:</w:t>
            </w:r>
          </w:p>
          <w:p w:rsidR="00FE70F2" w:rsidRDefault="00FE70F2">
            <w:pPr>
              <w:pStyle w:val="ConsPlusNormal"/>
            </w:pPr>
            <w:r>
              <w:t>созданы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них, справочник сведений о хозяйствующих субъектах, оказывающих услуги по организации похорон, содержащие атрибутивный состав сведений;</w:t>
            </w:r>
          </w:p>
          <w:p w:rsidR="00FE70F2" w:rsidRDefault="00FE70F2">
            <w:pPr>
              <w:pStyle w:val="ConsPlusNormal"/>
            </w:pPr>
            <w:r>
              <w:t>направлено информационное письмо в субъекты Российской Федерации о заполнении справочника сведений о кладбищах и местах захоронений на них, справочника сведений о хозяйствующих субъектах, оказывающих услуги по организации похорон, а также инструкция по заполнению указанных справочников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  <w:jc w:val="center"/>
            </w:pPr>
            <w:r>
              <w:t>Минстрой России,</w:t>
            </w:r>
          </w:p>
          <w:p w:rsidR="00FE70F2" w:rsidRDefault="00FE70F2">
            <w:pPr>
              <w:pStyle w:val="ConsPlusNormal"/>
              <w:jc w:val="center"/>
            </w:pPr>
            <w:r>
              <w:t>Минцифры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В субъектах Российской Федерации до 31 декабря 2025 г.:</w:t>
            </w:r>
          </w:p>
          <w:p w:rsidR="00FE70F2" w:rsidRDefault="00FE70F2">
            <w:pPr>
              <w:pStyle w:val="ConsPlusNormal"/>
            </w:pPr>
            <w:r>
              <w:t>созданы и в целях обеспечения возможности поиска посредством единого портала государственных и муниципальных услуг в соответствии с положениями раздела III Национального плана размещены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 в отношении всех существующих кладбищ, справочник сведений о хозяйствующих субъектах, оказывающих услуги по организации похорон;</w:t>
            </w:r>
          </w:p>
          <w:p w:rsidR="00FE70F2" w:rsidRDefault="00FE70F2">
            <w:pPr>
              <w:pStyle w:val="ConsPlusNormal"/>
            </w:pPr>
            <w:r>
              <w:t>обеспечено оказание ритуальных услуг по принципу "одного окна" на основе конкуренции с предоставлением информации о хозяйствующих субъектах, имеющих право на оказание услуг по организации похорон, включая стоимость оказываемых хозяйствующими субъектами ритуальных услуг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  <w:jc w:val="center"/>
            </w:pPr>
            <w:r>
              <w:t>Минстрой России,</w:t>
            </w:r>
          </w:p>
          <w:p w:rsidR="00FE70F2" w:rsidRDefault="00FE70F2">
            <w:pPr>
              <w:pStyle w:val="ConsPlusNormal"/>
              <w:jc w:val="center"/>
            </w:pPr>
            <w:r>
              <w:t>Минцифры России,</w:t>
            </w:r>
          </w:p>
          <w:p w:rsidR="00FE70F2" w:rsidRDefault="00FE70F2">
            <w:pPr>
              <w:pStyle w:val="ConsPlusNormal"/>
              <w:jc w:val="center"/>
            </w:pPr>
            <w:r>
              <w:t>Минэкономразвития России</w:t>
            </w:r>
          </w:p>
        </w:tc>
      </w:tr>
      <w:tr w:rsidR="00FE70F2">
        <w:tc>
          <w:tcPr>
            <w:tcW w:w="9015" w:type="dxa"/>
            <w:gridSpan w:val="2"/>
          </w:tcPr>
          <w:p w:rsidR="00FE70F2" w:rsidRDefault="00FE70F2">
            <w:pPr>
              <w:pStyle w:val="ConsPlusNormal"/>
              <w:jc w:val="center"/>
            </w:pPr>
            <w:r>
              <w:t>11. Энергетика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Газ: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При торговле природным газом не менее 10 процентов общего объема поставок на территорию Российской Федерации составляет объем газа, поставка которого осуществлена по договорам, заключенным на биржевых торгах, в которых приняли участие не менее 5 продавцов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Минэнерго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lastRenderedPageBreak/>
              <w:t>Созданы ликвидные биржевые и внебиржевые индикаторы цен на природный газ, сжиженный углеводородный газ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Минэнерго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Минфин России,</w:t>
            </w:r>
          </w:p>
          <w:p w:rsidR="00FE70F2" w:rsidRDefault="00FE70F2">
            <w:pPr>
              <w:pStyle w:val="ConsPlusNormal"/>
            </w:pPr>
            <w:r>
              <w:t>ФНС России,</w:t>
            </w:r>
          </w:p>
          <w:p w:rsidR="00FE70F2" w:rsidRDefault="00FE70F2">
            <w:pPr>
              <w:pStyle w:val="ConsPlusNormal"/>
            </w:pPr>
            <w:r>
              <w:t>Минэнерго России,</w:t>
            </w:r>
          </w:p>
          <w:p w:rsidR="00FE70F2" w:rsidRDefault="00FE70F2">
            <w:pPr>
              <w:pStyle w:val="ConsPlusNormal"/>
            </w:pPr>
            <w:r>
              <w:t>ФАС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 xml:space="preserve">Сроки подключения (технологического присоединения) к сетям газораспределения составляют не более 135 дней для заявителей первой категории в соответствии с </w:t>
            </w:r>
            <w:hyperlink r:id="rId44" w:tooltip="Постановление Правительства РФ от 30.12.2013 N 1314 (ред. от 30.11.2021) &quot;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Российской Федерации от 30 декабря 2013 г. N 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Минэнерго России,</w:t>
            </w:r>
          </w:p>
          <w:p w:rsidR="00FE70F2" w:rsidRDefault="00FE70F2">
            <w:pPr>
              <w:pStyle w:val="ConsPlusNormal"/>
            </w:pPr>
            <w:r>
              <w:t>Минстрой России,</w:t>
            </w:r>
          </w:p>
          <w:p w:rsidR="00FE70F2" w:rsidRDefault="00FE70F2">
            <w:pPr>
              <w:pStyle w:val="ConsPlusNormal"/>
            </w:pPr>
            <w:r>
              <w:t>ФАС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газораспределения осуществляется через многофункциональные центры не менее чем в 45 субъектах Российской Федерации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Минэкономразвития России,</w:t>
            </w:r>
          </w:p>
          <w:p w:rsidR="00FE70F2" w:rsidRDefault="00FE70F2">
            <w:pPr>
              <w:pStyle w:val="ConsPlusNormal"/>
            </w:pPr>
            <w:r>
              <w:t>Минэнерго России,</w:t>
            </w:r>
          </w:p>
          <w:p w:rsidR="00FE70F2" w:rsidRDefault="00FE70F2">
            <w:pPr>
              <w:pStyle w:val="ConsPlusNormal"/>
            </w:pPr>
            <w:r>
              <w:t>ФАС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Сокращены объемы перекрестного субсидирования в рамках долгосрочного тарифного регулирования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Минэкономразвития России,</w:t>
            </w:r>
          </w:p>
          <w:p w:rsidR="00FE70F2" w:rsidRDefault="00FE70F2">
            <w:pPr>
              <w:pStyle w:val="ConsPlusNormal"/>
            </w:pPr>
            <w:r>
              <w:t>Минэнерго России,</w:t>
            </w:r>
          </w:p>
          <w:p w:rsidR="00FE70F2" w:rsidRDefault="00FE70F2">
            <w:pPr>
              <w:pStyle w:val="ConsPlusNormal"/>
            </w:pPr>
            <w:r>
              <w:t>ФАС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Нефть и нефтепродукты: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Увеличена доля реализованных на биржевых торгах нефтепродуктов (автомобильные бензины, авиационный керосин, битум, сжиженный углеводородный газ, дизельное топливо, мазут) от общего объема производства по сравнению с 2020 годом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Минэнерго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Обеспечено развитие экспорта нефти и нефтепродуктов с применением прозрачных форм торговли (организованные торги, аукционы)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Минэнерго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Обеспечено развитие маркерного сорта российской нефти "Юралс" и повышена его ликвидность как независимого эталонного сорта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Минэнерго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Формирование внебиржевых индексов цен на авиационный керосин в центрах потребления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Минэнерго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lastRenderedPageBreak/>
              <w:t>Формирование биржевых и внебиржевых индексов цен на битум, судовое топливо в центрах потребления и на нефтепродукты, реализованные мелким оптом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Минэнерго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Минфин России,</w:t>
            </w:r>
          </w:p>
          <w:p w:rsidR="00FE70F2" w:rsidRDefault="00FE70F2">
            <w:pPr>
              <w:pStyle w:val="ConsPlusNormal"/>
            </w:pPr>
            <w:r>
              <w:t>ФНС России,</w:t>
            </w:r>
          </w:p>
          <w:p w:rsidR="00FE70F2" w:rsidRDefault="00FE70F2">
            <w:pPr>
              <w:pStyle w:val="ConsPlusNormal"/>
            </w:pPr>
            <w:r>
              <w:t>Минэнерго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Угольная промышленность: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Объем энергетического угля, реализованного на бирже, составляет не менее 10 процентов поставок на территорию Российской Федерации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Минэнерго России</w:t>
            </w:r>
          </w:p>
          <w:p w:rsidR="00FE70F2" w:rsidRDefault="00FE70F2">
            <w:pPr>
              <w:pStyle w:val="ConsPlusNormal"/>
            </w:pPr>
            <w:r>
              <w:t>совместно с заинтересованными федеральными органами исполнительной власти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Обеспечено использование биржевых и внебиржевых индексов цен в целях повышения эффективности применения налогового, бюджетного регулирования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Минфин России,</w:t>
            </w:r>
          </w:p>
          <w:p w:rsidR="00FE70F2" w:rsidRDefault="00FE70F2">
            <w:pPr>
              <w:pStyle w:val="ConsPlusNormal"/>
            </w:pPr>
            <w:r>
              <w:t>ФНС России,</w:t>
            </w:r>
          </w:p>
          <w:p w:rsidR="00FE70F2" w:rsidRDefault="00FE70F2">
            <w:pPr>
              <w:pStyle w:val="ConsPlusNormal"/>
            </w:pPr>
            <w:r>
              <w:t>Минэнерго России,</w:t>
            </w:r>
          </w:p>
          <w:p w:rsidR="00FE70F2" w:rsidRDefault="00FE70F2">
            <w:pPr>
              <w:pStyle w:val="ConsPlusNormal"/>
            </w:pPr>
            <w:r>
              <w:t>ФАС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Созданы ликвидные биржевые и внебиржевые индикаторы цен на энергетический уголь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Минэнерго России</w:t>
            </w:r>
          </w:p>
        </w:tc>
      </w:tr>
      <w:tr w:rsidR="00FE70F2">
        <w:tc>
          <w:tcPr>
            <w:tcW w:w="9015" w:type="dxa"/>
            <w:gridSpan w:val="2"/>
          </w:tcPr>
          <w:p w:rsidR="00FE70F2" w:rsidRDefault="00FE70F2">
            <w:pPr>
              <w:pStyle w:val="ConsPlusNormal"/>
              <w:jc w:val="center"/>
            </w:pPr>
            <w:r>
              <w:t>12. Химическая промышленность и нефтегазохимическая промышленность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Доля реализации химической и нефтегазохимической продукции на организованных торгах от поставок на внутренний рынок, в том числе в мелкооптовом сегменте, составляет для парафинов, ортоксилола, толуола не менее 10 процентов объемов продаж на территории Российской Федерации каждого производителя, занимающего доминирующее положение на соответствующих товарных рынках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ФАС России</w:t>
            </w:r>
          </w:p>
          <w:p w:rsidR="00FE70F2" w:rsidRDefault="00FE70F2">
            <w:pPr>
              <w:pStyle w:val="ConsPlusNormal"/>
            </w:pPr>
            <w:r>
              <w:t>Минэнерго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Расширена номенклатура химической и нефтегазохимической продукции, реализуемой на организованных торгах с учетом спроса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Минэнерго России,</w:t>
            </w:r>
          </w:p>
          <w:p w:rsidR="00FE70F2" w:rsidRDefault="00FE70F2">
            <w:pPr>
              <w:pStyle w:val="ConsPlusNormal"/>
            </w:pPr>
            <w:r>
              <w:t>Минпромторг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Сформированы ликвидные биржевые и внебиржевые индикаторы цен на минеральные удобрения, парафины, ортоксилол, толуол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Минэнерго России,</w:t>
            </w:r>
          </w:p>
          <w:p w:rsidR="00FE70F2" w:rsidRDefault="00FE70F2">
            <w:pPr>
              <w:pStyle w:val="ConsPlusNormal"/>
            </w:pPr>
            <w:r>
              <w:t>Минпромторг России</w:t>
            </w:r>
          </w:p>
        </w:tc>
      </w:tr>
      <w:tr w:rsidR="00FE70F2">
        <w:tc>
          <w:tcPr>
            <w:tcW w:w="9015" w:type="dxa"/>
            <w:gridSpan w:val="2"/>
          </w:tcPr>
          <w:p w:rsidR="00FE70F2" w:rsidRDefault="00FE70F2">
            <w:pPr>
              <w:pStyle w:val="ConsPlusNormal"/>
              <w:jc w:val="center"/>
            </w:pPr>
            <w:r>
              <w:t>13. Строительство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lastRenderedPageBreak/>
              <w:t>Осуществлен переход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Минстрой России,</w:t>
            </w:r>
          </w:p>
          <w:p w:rsidR="00FE70F2" w:rsidRDefault="00FE70F2">
            <w:pPr>
              <w:pStyle w:val="ConsPlusNormal"/>
            </w:pPr>
            <w:r>
              <w:t>ФАС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Доля организаций частной формы собственности в объеме выполненных работ по виду экономической деятельности "Строительство" составляет не менее 91 процента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Минстрой России</w:t>
            </w:r>
          </w:p>
        </w:tc>
      </w:tr>
      <w:tr w:rsidR="00FE70F2">
        <w:tc>
          <w:tcPr>
            <w:tcW w:w="9015" w:type="dxa"/>
            <w:gridSpan w:val="2"/>
          </w:tcPr>
          <w:p w:rsidR="00FE70F2" w:rsidRDefault="00FE70F2">
            <w:pPr>
              <w:pStyle w:val="ConsPlusNormal"/>
              <w:jc w:val="center"/>
            </w:pPr>
            <w:r>
              <w:t>14. Торговля</w:t>
            </w:r>
          </w:p>
        </w:tc>
      </w:tr>
      <w:tr w:rsidR="00FE70F2">
        <w:tc>
          <w:tcPr>
            <w:tcW w:w="9015" w:type="dxa"/>
            <w:gridSpan w:val="2"/>
          </w:tcPr>
          <w:p w:rsidR="00FE70F2" w:rsidRDefault="00FE70F2">
            <w:pPr>
              <w:pStyle w:val="ConsPlusNormal"/>
              <w:jc w:val="center"/>
            </w:pPr>
          </w:p>
          <w:p w:rsidR="00FE70F2" w:rsidRDefault="00FE70F2">
            <w:pPr>
              <w:pStyle w:val="ConsPlusNormal"/>
              <w:jc w:val="center"/>
            </w:pPr>
            <w:r>
              <w:t xml:space="preserve">(в ред. </w:t>
            </w:r>
            <w:hyperlink r:id="rId45" w:tooltip="Распоряжение Правительства РФ от 05.06.2024 N 1399-р &lt;О внесении изменений в распоряжение Правительства РФ от 02.09.2021 N 2424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05.06.2024 N 1399-р)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Суммарно увеличено количество нестационарных торговых объектов и торговых мест на ярмарках не менее чем на 10 процентов в 2025 году по отношению к 2020 году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Минпромторг России,</w:t>
            </w:r>
          </w:p>
          <w:p w:rsidR="00FE70F2" w:rsidRDefault="00FE70F2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</w:tr>
      <w:tr w:rsidR="00FE70F2">
        <w:tc>
          <w:tcPr>
            <w:tcW w:w="9015" w:type="dxa"/>
            <w:gridSpan w:val="2"/>
          </w:tcPr>
          <w:p w:rsidR="00FE70F2" w:rsidRDefault="00FE70F2">
            <w:pPr>
              <w:pStyle w:val="ConsPlusNormal"/>
              <w:jc w:val="center"/>
            </w:pPr>
            <w:r>
              <w:t>15. Лесной комплекс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Обеспечено развитие ликвидных биржевых торгов лесоматериалами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Минприроды России,</w:t>
            </w:r>
          </w:p>
          <w:p w:rsidR="00FE70F2" w:rsidRDefault="00FE70F2">
            <w:pPr>
              <w:pStyle w:val="ConsPlusNormal"/>
            </w:pPr>
            <w:r>
              <w:t>Минпромторг России</w:t>
            </w:r>
          </w:p>
        </w:tc>
      </w:tr>
      <w:tr w:rsidR="00FE70F2">
        <w:tc>
          <w:tcPr>
            <w:tcW w:w="6804" w:type="dxa"/>
          </w:tcPr>
          <w:p w:rsidR="00FE70F2" w:rsidRDefault="00FE70F2">
            <w:pPr>
              <w:pStyle w:val="ConsPlusNormal"/>
            </w:pPr>
            <w:r>
              <w:t>Создание ликвидных биржевых индикаторов на лесоматериалы, основанных на результатах биржевых торгов лесоматериалами</w:t>
            </w:r>
          </w:p>
        </w:tc>
        <w:tc>
          <w:tcPr>
            <w:tcW w:w="2211" w:type="dxa"/>
          </w:tcPr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Минприроды России,</w:t>
            </w:r>
          </w:p>
          <w:p w:rsidR="00FE70F2" w:rsidRDefault="00FE70F2">
            <w:pPr>
              <w:pStyle w:val="ConsPlusNormal"/>
            </w:pPr>
            <w:r>
              <w:t>Минпромторг России</w:t>
            </w:r>
          </w:p>
        </w:tc>
      </w:tr>
      <w:tr w:rsidR="00FE70F2">
        <w:tc>
          <w:tcPr>
            <w:tcW w:w="6804" w:type="dxa"/>
            <w:tcBorders>
              <w:bottom w:val="single" w:sz="4" w:space="0" w:color="auto"/>
            </w:tcBorders>
          </w:tcPr>
          <w:p w:rsidR="00FE70F2" w:rsidRDefault="00FE70F2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FE70F2" w:rsidRDefault="00FE70F2">
            <w:pPr>
              <w:pStyle w:val="ConsPlusNormal"/>
            </w:pPr>
            <w:r>
              <w:t>Минфин России,</w:t>
            </w:r>
          </w:p>
          <w:p w:rsidR="00FE70F2" w:rsidRDefault="00FE70F2">
            <w:pPr>
              <w:pStyle w:val="ConsPlusNormal"/>
            </w:pPr>
            <w:r>
              <w:t>ФНС России,</w:t>
            </w:r>
          </w:p>
          <w:p w:rsidR="00FE70F2" w:rsidRDefault="00FE70F2">
            <w:pPr>
              <w:pStyle w:val="ConsPlusNormal"/>
            </w:pPr>
            <w:r>
              <w:t>Минприроды России,</w:t>
            </w:r>
          </w:p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Минпромторг России</w:t>
            </w:r>
          </w:p>
        </w:tc>
      </w:tr>
    </w:tbl>
    <w:p w:rsidR="00FE70F2" w:rsidRDefault="00FE70F2">
      <w:pPr>
        <w:pStyle w:val="ConsPlusNormal"/>
        <w:jc w:val="both"/>
      </w:pPr>
    </w:p>
    <w:p w:rsidR="00FE70F2" w:rsidRDefault="00FE70F2">
      <w:pPr>
        <w:pStyle w:val="ConsPlusTitle"/>
        <w:jc w:val="center"/>
        <w:outlineLvl w:val="1"/>
      </w:pPr>
      <w:r>
        <w:t>III. Мероприятия Национального плана</w:t>
      </w:r>
    </w:p>
    <w:p w:rsidR="00FE70F2" w:rsidRDefault="00FE70F2">
      <w:pPr>
        <w:pStyle w:val="ConsPlusNormal"/>
        <w:jc w:val="both"/>
      </w:pPr>
    </w:p>
    <w:p w:rsidR="00FE70F2" w:rsidRDefault="00FE70F2">
      <w:pPr>
        <w:pStyle w:val="ConsPlusNormal"/>
        <w:sectPr w:rsidR="00FE70F2">
          <w:headerReference w:type="default" r:id="rId46"/>
          <w:footerReference w:type="default" r:id="rId4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06"/>
        <w:gridCol w:w="1701"/>
        <w:gridCol w:w="1984"/>
        <w:gridCol w:w="2324"/>
      </w:tblGrid>
      <w:tr w:rsidR="00FE70F2">
        <w:tc>
          <w:tcPr>
            <w:tcW w:w="52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F2" w:rsidRDefault="00FE70F2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F2" w:rsidRDefault="00FE70F2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F2" w:rsidRDefault="00FE70F2">
            <w:pPr>
              <w:pStyle w:val="ConsPlusNormal"/>
              <w:jc w:val="center"/>
            </w:pPr>
            <w:r>
              <w:t xml:space="preserve">Срок реализации </w:t>
            </w:r>
            <w:hyperlink w:anchor="Par686" w:tooltip="&lt;*&gt; Для федеральных законов и актов Правительства Российской Федерации - срок внесения в Правительство Российской Федерации соответствующего проекта, для иных видов документов - срок их издания, опубликования или внесения (представления) в Правительство Российской Федер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0F2" w:rsidRDefault="00FE70F2">
            <w:pPr>
              <w:pStyle w:val="ConsPlusNormal"/>
              <w:jc w:val="center"/>
            </w:pPr>
            <w:r>
              <w:t>Ответственные исполнители (соисполнители)</w:t>
            </w:r>
          </w:p>
        </w:tc>
      </w:tr>
      <w:tr w:rsidR="00FE70F2">
        <w:tc>
          <w:tcPr>
            <w:tcW w:w="510" w:type="dxa"/>
            <w:tcBorders>
              <w:top w:val="single" w:sz="4" w:space="0" w:color="auto"/>
            </w:tcBorders>
          </w:tcPr>
          <w:p w:rsidR="00FE70F2" w:rsidRDefault="00FE70F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:rsidR="00FE70F2" w:rsidRDefault="00FE70F2">
            <w:pPr>
              <w:pStyle w:val="ConsPlusNormal"/>
            </w:pPr>
            <w:r>
              <w:t>Продолжение работы по осуществлению приватизации федерального имущества, не используемого для реализации государственных функций и полномочий (непрофильного имущества)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E70F2" w:rsidRDefault="00FE70F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E70F2" w:rsidRDefault="00FE70F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FE70F2" w:rsidRDefault="00FE70F2">
            <w:pPr>
              <w:pStyle w:val="ConsPlusNormal"/>
            </w:pPr>
            <w:r>
              <w:t>Минфин России,</w:t>
            </w:r>
          </w:p>
          <w:p w:rsidR="00FE70F2" w:rsidRDefault="00FE70F2">
            <w:pPr>
              <w:pStyle w:val="ConsPlusNormal"/>
            </w:pPr>
            <w:r>
              <w:t>Росимущество,</w:t>
            </w:r>
          </w:p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Банк России в части финансовых организаций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>Обеспечение регулярного размещения на официальных сайтах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плана, планов мероприятий ("дорожных карт") развития конкуренции на федеральном уровне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федеральные органы исполнительной власти, ответственные за реализацию Национального плана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>Обеспечение эффективного выявления и пресечения картелей посредством внесения изменения в законодательство Российской Федерации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июль 2022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ФАС России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>Обеспечение определения взаимозаменяемости лекарственных препаратов для медицинского применения на территории Российской Федерации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1 июля 2022 г.</w:t>
            </w:r>
          </w:p>
          <w:p w:rsidR="00FE70F2" w:rsidRDefault="00FE70F2">
            <w:pPr>
              <w:pStyle w:val="ConsPlusNormal"/>
              <w:jc w:val="center"/>
            </w:pPr>
            <w:r>
              <w:t>31 декабря 2022 г.</w:t>
            </w:r>
          </w:p>
          <w:p w:rsidR="00FE70F2" w:rsidRDefault="00FE70F2">
            <w:pPr>
              <w:pStyle w:val="ConsPlusNormal"/>
              <w:jc w:val="center"/>
            </w:pPr>
            <w:r>
              <w:t>31 декабря 2023 г.</w:t>
            </w:r>
          </w:p>
          <w:p w:rsidR="00FE70F2" w:rsidRDefault="00FE70F2">
            <w:pPr>
              <w:pStyle w:val="ConsPlusNormal"/>
              <w:jc w:val="center"/>
            </w:pPr>
            <w:r>
              <w:t>31 декабря 2024 г.</w:t>
            </w:r>
          </w:p>
          <w:p w:rsidR="00FE70F2" w:rsidRDefault="00FE70F2">
            <w:pPr>
              <w:pStyle w:val="ConsPlusNormal"/>
              <w:jc w:val="center"/>
            </w:pPr>
            <w:r>
              <w:lastRenderedPageBreak/>
              <w:t>31 декабря 2025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lastRenderedPageBreak/>
              <w:t>Минздрав России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>Утверждение концепции развития оптовых продовольственных рынков в Российской Федерации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Минпромторг России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>Утверждение плана мероприятий ("дорожной карты") развития организованной (биржевой) торговли на 2022 - 2025 годы с включением в него мероприятий, в том числе:</w:t>
            </w:r>
          </w:p>
          <w:p w:rsidR="00FE70F2" w:rsidRDefault="00FE70F2">
            <w:pPr>
              <w:pStyle w:val="ConsPlusNormal"/>
            </w:pPr>
            <w:r>
              <w:t>по использованию биржевых и внебиржевых индикаторов в налоговом и бюджетном регулировании и контроле;</w:t>
            </w:r>
          </w:p>
          <w:p w:rsidR="00FE70F2" w:rsidRDefault="00FE70F2">
            <w:pPr>
              <w:pStyle w:val="ConsPlusNormal"/>
            </w:pPr>
            <w:r>
              <w:t>по развитию срочного рынка, рынка производных финансовых инструментов;</w:t>
            </w:r>
          </w:p>
          <w:p w:rsidR="00FE70F2" w:rsidRDefault="00FE70F2">
            <w:pPr>
              <w:pStyle w:val="ConsPlusNormal"/>
            </w:pPr>
            <w:r>
              <w:t>по организации и развитию биржевой торговли товарами, ранее не участвовавшими в организованных торгах, товарами на экспорт, в рамках БРИКС, ЕАЭС;</w:t>
            </w:r>
          </w:p>
          <w:p w:rsidR="00FE70F2" w:rsidRDefault="00FE70F2">
            <w:pPr>
              <w:pStyle w:val="ConsPlusNormal"/>
            </w:pPr>
            <w:r>
              <w:t>по формированию системы национальных рыночных индикаторов цен на ключевые группы товаров с учетом биржевых цен, формируемых в том числе на международных и зарубежных организованных биржевых торгах;</w:t>
            </w:r>
          </w:p>
          <w:p w:rsidR="00FE70F2" w:rsidRDefault="00FE70F2">
            <w:pPr>
              <w:pStyle w:val="ConsPlusNormal"/>
            </w:pPr>
            <w:r>
              <w:t xml:space="preserve">по организации проведения биржевых торгов нефтепродуктами с базисами поставки, на которых реализацию </w:t>
            </w:r>
            <w:r>
              <w:lastRenderedPageBreak/>
              <w:t>нефтепродуктов осуществляет одновременно не менее трех производителей (объединение базисов поставки), для обеспечения реальной конкуренции производителей в рамках одного биржевого инструмента;</w:t>
            </w:r>
          </w:p>
          <w:p w:rsidR="00FE70F2" w:rsidRDefault="00FE70F2">
            <w:pPr>
              <w:pStyle w:val="ConsPlusNormal"/>
            </w:pPr>
            <w:r>
              <w:t>по развитию биржевых мелкооптовых торгов нефтепродуктами на базе оператора товарных поставок, в том числе с привлечением независимых нефтебаз;</w:t>
            </w:r>
          </w:p>
          <w:p w:rsidR="00FE70F2" w:rsidRDefault="00FE70F2">
            <w:pPr>
              <w:pStyle w:val="ConsPlusNormal"/>
            </w:pPr>
            <w:r>
              <w:t>по привлечению на уровне субъектов Российской Федерации к организованным торгам мелким оптом всех производителей, функционирующих в каждом из субъектов Российской Федерации;</w:t>
            </w:r>
          </w:p>
          <w:p w:rsidR="00FE70F2" w:rsidRDefault="00FE70F2">
            <w:pPr>
              <w:pStyle w:val="ConsPlusNormal"/>
            </w:pPr>
            <w:r>
              <w:t>по формированию ценовых индикаторов на нефтепродукты с учетом котировок российского биржевого фьючерсного рынка, информации о внебиржевых договорах, индикаторов биржевых спот-торгов, а также цен экспортной альтернативы (нетбэк) и иной ценовой информации зарубежных рынков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Минэнерго России,</w:t>
            </w:r>
          </w:p>
          <w:p w:rsidR="00FE70F2" w:rsidRDefault="00FE70F2">
            <w:pPr>
              <w:pStyle w:val="ConsPlusNormal"/>
            </w:pPr>
            <w:r>
              <w:t>Минфин России,</w:t>
            </w:r>
          </w:p>
          <w:p w:rsidR="00FE70F2" w:rsidRDefault="00FE70F2">
            <w:pPr>
              <w:pStyle w:val="ConsPlusNormal"/>
            </w:pPr>
            <w:r>
              <w:t>ФНС России,</w:t>
            </w:r>
          </w:p>
          <w:p w:rsidR="00FE70F2" w:rsidRDefault="00FE70F2">
            <w:pPr>
              <w:pStyle w:val="ConsPlusNormal"/>
            </w:pPr>
            <w:r>
              <w:t>Минэкономразвития России</w:t>
            </w:r>
          </w:p>
          <w:p w:rsidR="00FE70F2" w:rsidRDefault="00FE70F2">
            <w:pPr>
              <w:pStyle w:val="ConsPlusNormal"/>
            </w:pPr>
            <w:r>
              <w:t>при участии Банка России и</w:t>
            </w:r>
          </w:p>
          <w:p w:rsidR="00FE70F2" w:rsidRDefault="00FE70F2">
            <w:pPr>
              <w:pStyle w:val="ConsPlusNormal"/>
            </w:pPr>
            <w:r>
              <w:t>заинтересованных организаций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>Утверждение плана мероприятий ("дорожной карты") развития конкуренции на рынках финансовых услуг на 2022 - 2025 годы с определением в нем перечней ключевых показателей, обеспечивающих в том числе:</w:t>
            </w:r>
          </w:p>
          <w:p w:rsidR="00FE70F2" w:rsidRDefault="00FE70F2">
            <w:pPr>
              <w:pStyle w:val="ConsPlusNormal"/>
            </w:pPr>
            <w:r>
              <w:t>снижение барьеров для поставщиков финансовых услуг;</w:t>
            </w:r>
          </w:p>
          <w:p w:rsidR="00FE70F2" w:rsidRDefault="00FE70F2">
            <w:pPr>
              <w:pStyle w:val="ConsPlusNormal"/>
            </w:pPr>
            <w:r>
              <w:lastRenderedPageBreak/>
              <w:t>расширение возможностей потребителя осуществлять свободный информированный выбор, в том числе смену поставщиков финансовых услуг;</w:t>
            </w:r>
          </w:p>
          <w:p w:rsidR="00FE70F2" w:rsidRDefault="00FE70F2">
            <w:pPr>
              <w:pStyle w:val="ConsPlusNormal"/>
            </w:pPr>
            <w:r>
              <w:t>совершенствование регулирования оборота данных, в том числе обеспечение конкурентного доступа финансовых организаций к данным;</w:t>
            </w:r>
          </w:p>
          <w:p w:rsidR="00FE70F2" w:rsidRDefault="00FE70F2">
            <w:pPr>
              <w:pStyle w:val="ConsPlusNormal"/>
            </w:pPr>
            <w:r>
              <w:t>формирование правовых основ антимонопольного регулирования деятельности финансовых организаций, развивающих цифровые и иные сервисы на базе экосистем (мультисервисных платформ), в том числе иностранных экосистем;</w:t>
            </w:r>
          </w:p>
          <w:p w:rsidR="00FE70F2" w:rsidRDefault="00FE70F2">
            <w:pPr>
              <w:pStyle w:val="ConsPlusNormal"/>
            </w:pPr>
            <w:r>
              <w:t>развитие института ответственности органов государственной власти за действия, искажающие конкурентное поле финансового рынка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Минфин России</w:t>
            </w:r>
          </w:p>
          <w:p w:rsidR="00FE70F2" w:rsidRDefault="00FE70F2">
            <w:pPr>
              <w:pStyle w:val="ConsPlusNormal"/>
            </w:pPr>
            <w:r>
              <w:t>при участии Банка России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>Обеспечение реализации мероприятий, направленных на создание конкурентных условий в научной и научно-технической сферах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Минобрнауки России,</w:t>
            </w:r>
          </w:p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федеральное государственное бюджетное учреждение "Российская академия наук"</w:t>
            </w:r>
          </w:p>
        </w:tc>
      </w:tr>
      <w:tr w:rsidR="00FE70F2">
        <w:tc>
          <w:tcPr>
            <w:tcW w:w="11225" w:type="dxa"/>
            <w:gridSpan w:val="5"/>
          </w:tcPr>
          <w:p w:rsidR="00FE70F2" w:rsidRDefault="00FE70F2">
            <w:pPr>
              <w:pStyle w:val="ConsPlusNormal"/>
              <w:jc w:val="both"/>
            </w:pPr>
            <w:r>
              <w:t xml:space="preserve">(п. 8 в ред. </w:t>
            </w:r>
            <w:hyperlink r:id="rId48" w:tooltip="Распоряжение Правительства РФ от 27.05.2023 N 1377-р &lt;О внесении изменений в распоряжение Правительства РФ от 02.09.2021 N 2424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27.05.2023 N 1377-р)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Антимонопольного центра БРИКС, в том числе его финансирования за счет бюджета Российской Федерации, проработка с государствами БРИКС вопроса трансформации в дальнейшем Антимонопольного центра БРИКС в международную структуру с эффективным финансовым и экспертным участием стран-партнеров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lastRenderedPageBreak/>
              <w:t xml:space="preserve">распоряжение </w:t>
            </w:r>
            <w:r>
              <w:lastRenderedPageBreak/>
              <w:t>Правительства Российской Федерации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lastRenderedPageBreak/>
              <w:t>1 сентября 2022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lastRenderedPageBreak/>
              <w:t>Минфин России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>Определение единого порядка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 (за исключением процедур, проводимых в соответствии с законодательством Российской Федерации о несостоятельности (банкротстве)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Минфин России,</w:t>
            </w:r>
          </w:p>
          <w:p w:rsidR="00FE70F2" w:rsidRDefault="00FE70F2">
            <w:pPr>
              <w:pStyle w:val="ConsPlusNormal"/>
            </w:pPr>
            <w:r>
              <w:t>Минюст России,</w:t>
            </w:r>
          </w:p>
          <w:p w:rsidR="00FE70F2" w:rsidRDefault="00FE70F2">
            <w:pPr>
              <w:pStyle w:val="ConsPlusNormal"/>
            </w:pPr>
            <w:r>
              <w:t>Минэкономразвития России,</w:t>
            </w:r>
          </w:p>
          <w:p w:rsidR="00FE70F2" w:rsidRDefault="00FE70F2">
            <w:pPr>
              <w:pStyle w:val="ConsPlusNormal"/>
            </w:pPr>
            <w:r>
              <w:t>Минприроды России,</w:t>
            </w:r>
          </w:p>
          <w:p w:rsidR="00FE70F2" w:rsidRDefault="00FE70F2">
            <w:pPr>
              <w:pStyle w:val="ConsPlusNormal"/>
            </w:pPr>
            <w:r>
              <w:t>Казначейство России,</w:t>
            </w:r>
          </w:p>
          <w:p w:rsidR="00FE70F2" w:rsidRDefault="00FE70F2">
            <w:pPr>
              <w:pStyle w:val="ConsPlusNormal"/>
            </w:pPr>
            <w:r>
              <w:t>Росреестр,</w:t>
            </w:r>
          </w:p>
          <w:p w:rsidR="00FE70F2" w:rsidRDefault="00FE70F2">
            <w:pPr>
              <w:pStyle w:val="ConsPlusNormal"/>
            </w:pPr>
            <w:r>
              <w:t>Минсельхоз России,</w:t>
            </w:r>
          </w:p>
          <w:p w:rsidR="00FE70F2" w:rsidRDefault="00FE70F2">
            <w:pPr>
              <w:pStyle w:val="ConsPlusNormal"/>
            </w:pPr>
            <w:r>
              <w:t>Росимущество</w:t>
            </w:r>
          </w:p>
        </w:tc>
      </w:tr>
      <w:tr w:rsidR="00FE70F2">
        <w:tc>
          <w:tcPr>
            <w:tcW w:w="510" w:type="dxa"/>
            <w:vMerge w:val="restart"/>
          </w:tcPr>
          <w:p w:rsidR="00FE70F2" w:rsidRDefault="00FE70F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>Разработка комплекса мер, направленных на обеспечение недискриминационного доступа к природным ресурсам, включающих в том числе: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</w:p>
        </w:tc>
        <w:tc>
          <w:tcPr>
            <w:tcW w:w="1984" w:type="dxa"/>
          </w:tcPr>
          <w:p w:rsidR="00FE70F2" w:rsidRDefault="00FE70F2">
            <w:pPr>
              <w:pStyle w:val="ConsPlusNormal"/>
            </w:pP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</w:p>
        </w:tc>
      </w:tr>
      <w:tr w:rsidR="00FE70F2">
        <w:tc>
          <w:tcPr>
            <w:tcW w:w="510" w:type="dxa"/>
            <w:vMerge/>
          </w:tcPr>
          <w:p w:rsidR="00FE70F2" w:rsidRDefault="00FE70F2">
            <w:pPr>
              <w:pStyle w:val="ConsPlusNormal"/>
            </w:pP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>приоритет распределения природных ресурсов на аукционах в электронной форме;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Минприроды России,</w:t>
            </w:r>
          </w:p>
          <w:p w:rsidR="00FE70F2" w:rsidRDefault="00FE70F2">
            <w:pPr>
              <w:pStyle w:val="ConsPlusNormal"/>
            </w:pPr>
            <w:r>
              <w:t>Минэкономразвития России</w:t>
            </w:r>
          </w:p>
        </w:tc>
      </w:tr>
      <w:tr w:rsidR="00FE70F2">
        <w:tc>
          <w:tcPr>
            <w:tcW w:w="510" w:type="dxa"/>
            <w:vMerge/>
          </w:tcPr>
          <w:p w:rsidR="00FE70F2" w:rsidRDefault="00FE70F2">
            <w:pPr>
              <w:pStyle w:val="ConsPlusNormal"/>
            </w:pPr>
          </w:p>
        </w:tc>
        <w:tc>
          <w:tcPr>
            <w:tcW w:w="10715" w:type="dxa"/>
            <w:gridSpan w:val="4"/>
          </w:tcPr>
          <w:p w:rsidR="00FE70F2" w:rsidRDefault="00FE70F2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9" w:tooltip="Распоряжение Правительства РФ от 30.01.2024 N 178-р &lt;О внесении изменений в Национальный план (&quot;дорожную карту&quot;) развития конкуренции в Российской Федерации на 2021 - 2025 годы, утв. распоряжением Правительства РФ от 02.09.2021 N 2424-р&gt;{КонсультантПлюс}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30.01.2024 N 178-р</w:t>
            </w:r>
          </w:p>
        </w:tc>
      </w:tr>
      <w:tr w:rsidR="00FE70F2">
        <w:tc>
          <w:tcPr>
            <w:tcW w:w="11225" w:type="dxa"/>
            <w:gridSpan w:val="5"/>
          </w:tcPr>
          <w:p w:rsidR="00FE70F2" w:rsidRDefault="00FE70F2">
            <w:pPr>
              <w:pStyle w:val="ConsPlusNormal"/>
              <w:jc w:val="both"/>
            </w:pPr>
            <w:r>
              <w:t xml:space="preserve">(в ред. </w:t>
            </w:r>
            <w:hyperlink r:id="rId50" w:tooltip="Распоряжение Правительства РФ от 30.01.2024 N 178-р &lt;О внесении изменений в Национальный план (&quot;дорожную карту&quot;) развития конкуренции в Российской Федерации на 2021 - 2025 годы, утв. распоряжением Правительства РФ от 02.09.2021 N 2424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30.01.2024 N 178-р)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0715" w:type="dxa"/>
            <w:gridSpan w:val="4"/>
          </w:tcPr>
          <w:p w:rsidR="00FE70F2" w:rsidRDefault="00FE70F2">
            <w:pPr>
              <w:pStyle w:val="ConsPlusNormal"/>
              <w:jc w:val="both"/>
            </w:pPr>
            <w:r>
              <w:t xml:space="preserve">Исключен. - </w:t>
            </w:r>
            <w:hyperlink r:id="rId51" w:tooltip="Распоряжение Правительства РФ от 13.07.2022 N 1905-р &lt;О внесении изменений в распоряжение Правительства РФ от 02.09.2021 N 2424-р&gt;{КонсультантПлюс}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13.07.2022 N 1905-р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>Обеспечение функционирования в информационно-телекоммуникационной сети "Интернет" базового информационного портала по реализации государственной политики по развитию конкуренции, обеспечивающего в том числе автоматическое формирование на основе обработки больших объемов данных отчетов о реализации мероприятий по развитию конкуренции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1 июля 2022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Минэкономразвития России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>Обеспечение расширения случаев установления долгосрочных тарифов на услуги естественных монополий по принципу "инфляция минус"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  <w:jc w:val="center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  <w:jc w:val="center"/>
            </w:pPr>
            <w:r>
              <w:t>ФАС России,</w:t>
            </w:r>
          </w:p>
          <w:p w:rsidR="00FE70F2" w:rsidRDefault="00FE70F2">
            <w:pPr>
              <w:pStyle w:val="ConsPlusNormal"/>
              <w:jc w:val="center"/>
            </w:pPr>
            <w:r>
              <w:t>Минэнерго России</w:t>
            </w:r>
          </w:p>
        </w:tc>
      </w:tr>
      <w:tr w:rsidR="00FE70F2">
        <w:tc>
          <w:tcPr>
            <w:tcW w:w="11225" w:type="dxa"/>
            <w:gridSpan w:val="5"/>
          </w:tcPr>
          <w:p w:rsidR="00FE70F2" w:rsidRDefault="00FE70F2">
            <w:pPr>
              <w:pStyle w:val="ConsPlusNormal"/>
              <w:jc w:val="both"/>
            </w:pPr>
            <w:r>
              <w:t xml:space="preserve">(п. 14 в ред. </w:t>
            </w:r>
            <w:hyperlink r:id="rId52" w:tooltip="Распоряжение Правительства РФ от 21.08.2023 N 2252-р &lt;О внесении изменений в Национальный план (&quot;дорожную карту&quot;) развития конкуренции в Российской Федерации на 2021 - 2025 годы, утвержденный распоряжением Правительства Российской Федерации от 2 сентября 2021 г. N 2424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0715" w:type="dxa"/>
            <w:gridSpan w:val="4"/>
          </w:tcPr>
          <w:p w:rsidR="00FE70F2" w:rsidRDefault="00FE70F2">
            <w:pPr>
              <w:pStyle w:val="ConsPlusNormal"/>
              <w:jc w:val="both"/>
            </w:pPr>
            <w:r>
              <w:t xml:space="preserve">Исключен. - </w:t>
            </w:r>
            <w:hyperlink r:id="rId53" w:tooltip="Распоряжение Правительства РФ от 20.12.2022 N 4042-р &lt;О внесении изменений в распоряжение Правительства РФ от 02.09.2021 N 2424-р&gt;{КонсультантПлюс}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20.12.2022 N 4042-р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 xml:space="preserve">Обеспечение расширения перечня </w:t>
            </w:r>
            <w:r>
              <w:lastRenderedPageBreak/>
              <w:t>информации о внебиржевых договорах по поставкам нефти, предоставляемой на биржу, в целях формирования более широкого массива данных по указанным договорам и, как следствие, развитие репрезентативных национальных индексов на нефть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lastRenderedPageBreak/>
              <w:t xml:space="preserve">доклад в </w:t>
            </w:r>
            <w:r>
              <w:lastRenderedPageBreak/>
              <w:t>Правительство Российской Федерации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lastRenderedPageBreak/>
              <w:t>1 января 2023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lastRenderedPageBreak/>
              <w:t>Минэнерго России</w:t>
            </w:r>
          </w:p>
          <w:p w:rsidR="00FE70F2" w:rsidRDefault="00FE70F2">
            <w:pPr>
              <w:pStyle w:val="ConsPlusNormal"/>
            </w:pPr>
            <w:r>
              <w:t>при участии Банка России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>Обеспечение развития биржевых торгов природным газом с использованием услуг оператора товарных поставок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Минэнерго России</w:t>
            </w:r>
          </w:p>
          <w:p w:rsidR="00FE70F2" w:rsidRDefault="00FE70F2">
            <w:pPr>
              <w:pStyle w:val="ConsPlusNormal"/>
            </w:pPr>
            <w:r>
              <w:t>при участии Банка России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>Обеспечение внедрения автоматизированной информационной системы по выявлению и доказыванию ограничивающих конкуренцию соглашений на торгах с учетом цифровизации неконкурентных практик участников торгов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ФАС России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>Увеличение объемов биржевых торгов сырой нефтью, а также организация проведения аукционов для заключения контрактов на экспорт нефти на биржевой электронной площадке с последующим запуском торгов фьючерсными контрактами на экспортные сорта нефти "Юралс" и ВСТО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Минэнерго России</w:t>
            </w:r>
          </w:p>
          <w:p w:rsidR="00FE70F2" w:rsidRDefault="00FE70F2">
            <w:pPr>
              <w:pStyle w:val="ConsPlusNormal"/>
            </w:pPr>
            <w:r>
              <w:t>Минэкономразвития России</w:t>
            </w:r>
          </w:p>
          <w:p w:rsidR="00FE70F2" w:rsidRDefault="00FE70F2">
            <w:pPr>
              <w:pStyle w:val="ConsPlusNormal"/>
            </w:pPr>
            <w:r>
              <w:t>при участии Банка России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 xml:space="preserve">Разработка и утверждение плана мероприятий по развитию сотрудничества стран БРИКС по вопросам развития и защиты конкуренции, включающего </w:t>
            </w:r>
            <w:r>
              <w:lastRenderedPageBreak/>
              <w:t>вопросы биржевой торговли,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ФАС России</w:t>
            </w:r>
          </w:p>
          <w:p w:rsidR="00FE70F2" w:rsidRDefault="00FE70F2">
            <w:pPr>
              <w:pStyle w:val="ConsPlusNormal"/>
            </w:pPr>
            <w:r>
              <w:t>при участии Банка России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 xml:space="preserve">Проработка вопроса о целесообразности инициирования изменений в </w:t>
            </w:r>
            <w:hyperlink r:id="rId54" w:tooltip="&quot;Договор о Евразийском экономическом союзе&quot; (Подписан в г. Астане 29.05.2014) (ред. от 25.05.2023) (с изм. и доп., вступ. в силу с 24.06.2024){КонсультантПлюс}" w:history="1">
              <w:r>
                <w:rPr>
                  <w:color w:val="0000FF"/>
                </w:rPr>
                <w:t>приложение N 25</w:t>
              </w:r>
            </w:hyperlink>
            <w:r>
              <w:t xml:space="preserve"> к Договору о Евразийском экономическом союзе в части закрепления возможности закупки из одного источника либо у единственного поставщика (исполнителя, подрядчика) в электронном формате с использованием электронного магазина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Минфин России,</w:t>
            </w:r>
          </w:p>
          <w:p w:rsidR="00FE70F2" w:rsidRDefault="00FE70F2">
            <w:pPr>
              <w:pStyle w:val="ConsPlusNormal"/>
            </w:pPr>
            <w:r>
              <w:t>Минэкономразвития России,</w:t>
            </w:r>
          </w:p>
          <w:p w:rsidR="00FE70F2" w:rsidRDefault="00FE70F2">
            <w:pPr>
              <w:pStyle w:val="ConsPlusNormal"/>
            </w:pPr>
            <w:r>
              <w:t>ФАС России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>Обеспечение функционирования центров технологического трансфера для реализации антимонопольных требований при совершении трансграничных действий и сделок экономической концентрации, а также в иных случаях в целях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ФАС России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>Обеспечение реализации мероприятий, направленных на формирование и развитие организованной (биржевой) торговли товарами, производными финансовыми инструментами, базисным активом которых является товар, и включенных в стратегические направления развития Евразийской экономической интеграции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Минэкономразвития России</w:t>
            </w:r>
          </w:p>
          <w:p w:rsidR="00FE70F2" w:rsidRDefault="00FE70F2">
            <w:pPr>
              <w:pStyle w:val="ConsPlusNormal"/>
            </w:pPr>
            <w:r>
              <w:t>при участии Банка России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>Установление единого порядка подачи и получения документов на технологическое присоединение к сетям коммунальной инфраструктуры (с учетом особенностей социально значимых объектов) в режиме "одного окна"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Минстрой России,</w:t>
            </w:r>
          </w:p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Минэнерго России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 xml:space="preserve">Разработка </w:t>
            </w:r>
            <w:hyperlink r:id="rId55" w:tooltip="Приказ ФАС России от 01.03.2023 N 93/23 &quot;Об утверждении Методики оценки ФАС Росси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&quot;{КонсультантПлюс}" w:history="1">
              <w:r>
                <w:rPr>
                  <w:color w:val="0000FF"/>
                </w:rPr>
                <w:t>методики</w:t>
              </w:r>
            </w:hyperlink>
            <w:r>
              <w:t xml:space="preserve"> оценки ФАС России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t>приказ ФАС России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1 марта 2023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Минэкономразвития России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26 - 27.</w:t>
            </w:r>
          </w:p>
        </w:tc>
        <w:tc>
          <w:tcPr>
            <w:tcW w:w="10715" w:type="dxa"/>
            <w:gridSpan w:val="4"/>
          </w:tcPr>
          <w:p w:rsidR="00FE70F2" w:rsidRDefault="00FE70F2">
            <w:pPr>
              <w:pStyle w:val="ConsPlusNormal"/>
              <w:jc w:val="both"/>
            </w:pPr>
            <w:r>
              <w:t xml:space="preserve">Исключены. - </w:t>
            </w:r>
            <w:hyperlink r:id="rId56" w:tooltip="Распоряжение Правительства РФ от 21.08.2023 N 2252-р &lt;О внесении изменений в Национальный план (&quot;дорожную карту&quot;) развития конкуренции в Российской Федерации на 2021 - 2025 годы, утвержденный распоряжением Правительства Российской Федерации от 2 сентября 2021 г. N 2424-р&gt;{КонсультантПлюс}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0715" w:type="dxa"/>
            <w:gridSpan w:val="4"/>
          </w:tcPr>
          <w:p w:rsidR="00FE70F2" w:rsidRDefault="00FE70F2">
            <w:pPr>
              <w:pStyle w:val="ConsPlusNormal"/>
              <w:jc w:val="both"/>
            </w:pPr>
            <w:r>
              <w:t xml:space="preserve">Исключен. - </w:t>
            </w:r>
            <w:hyperlink r:id="rId57" w:tooltip="Распоряжение Правительства РФ от 17.12.2024 N 3798-р &lt;О внесении изменений в распоряжение Правительства РФ от 02.09.2021 N 2424-р&gt;{КонсультантПлюс}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17.12.2024 N 3798-р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 xml:space="preserve">Обеспечение введения дополнительного контроля за совершением финансовыми организациями (их группами лиц), активы (суммарные активы финансовых организаций, входящих в одну группу лиц) которых превышают значения, установленные Правительством Российской Федерации по согласованию с Банком России, сделок экономической концентрации в отношении других финансовых организаций, действующих на </w:t>
            </w:r>
            <w:r>
              <w:lastRenderedPageBreak/>
              <w:t>том же рынке финансовых услуг, за исключением случаев, предусмотренных актами Президента Российской Федерации и (или) Правительства Российской Федерации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  <w:jc w:val="center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1 июля 2024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  <w:jc w:val="center"/>
            </w:pPr>
            <w:r>
              <w:t>ФАС России,</w:t>
            </w:r>
          </w:p>
          <w:p w:rsidR="00FE70F2" w:rsidRDefault="00FE70F2">
            <w:pPr>
              <w:pStyle w:val="ConsPlusNormal"/>
              <w:jc w:val="center"/>
            </w:pPr>
            <w:r>
              <w:t>Минфин России</w:t>
            </w:r>
          </w:p>
          <w:p w:rsidR="00FE70F2" w:rsidRDefault="00FE70F2">
            <w:pPr>
              <w:pStyle w:val="ConsPlusNormal"/>
              <w:jc w:val="center"/>
            </w:pPr>
            <w:r>
              <w:t>при участии Банка России</w:t>
            </w:r>
          </w:p>
        </w:tc>
      </w:tr>
      <w:tr w:rsidR="00FE70F2">
        <w:tc>
          <w:tcPr>
            <w:tcW w:w="11225" w:type="dxa"/>
            <w:gridSpan w:val="5"/>
          </w:tcPr>
          <w:p w:rsidR="00FE70F2" w:rsidRDefault="00FE70F2">
            <w:pPr>
              <w:pStyle w:val="ConsPlusNormal"/>
              <w:jc w:val="both"/>
            </w:pPr>
            <w:r>
              <w:t xml:space="preserve">(п. 29 в ред. </w:t>
            </w:r>
            <w:hyperlink r:id="rId58" w:tooltip="Распоряжение Правительства РФ от 21.08.2023 N 2252-р &lt;О внесении изменений в Национальный план (&quot;дорожную карту&quot;) развития конкуренции в Российской Федерации на 2021 - 2025 годы, утвержденный распоряжением Правительства Российской Федерации от 2 сентября 2021 г. N 2424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30 - 32.</w:t>
            </w:r>
          </w:p>
        </w:tc>
        <w:tc>
          <w:tcPr>
            <w:tcW w:w="10715" w:type="dxa"/>
            <w:gridSpan w:val="4"/>
          </w:tcPr>
          <w:p w:rsidR="00FE70F2" w:rsidRDefault="00FE70F2">
            <w:pPr>
              <w:pStyle w:val="ConsPlusNormal"/>
              <w:jc w:val="both"/>
            </w:pPr>
            <w:r>
              <w:t xml:space="preserve">Исключены. - </w:t>
            </w:r>
            <w:hyperlink r:id="rId59" w:tooltip="Распоряжение Правительства РФ от 21.08.2023 N 2252-р &lt;О внесении изменений в Национальный план (&quot;дорожную карту&quot;) развития конкуренции в Российской Федерации на 2021 - 2025 годы, утвержденный распоряжением Правительства Российской Федерации от 2 сентября 2021 г. N 2424-р&gt;{КонсультантПлюс}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>Обеспечение правовой основы для создания в субъектах Российской Федерации реестров хозяйствующих субъектов, оказывающих услуги по организации похорон, оказания услуг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ими ритуальных услуг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Минстрой России,</w:t>
            </w:r>
          </w:p>
          <w:p w:rsidR="00FE70F2" w:rsidRDefault="00FE70F2">
            <w:pPr>
              <w:pStyle w:val="ConsPlusNormal"/>
            </w:pPr>
            <w:r>
              <w:t>ФАС России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 xml:space="preserve">Закрепление на законодательном уровне обязанности по совершению сделок, предусматривающих переход прав владения, пользования, распоряжения недвижимым имуществом, в том числе земельными участками, организаций, учреждаемых или контролируемых государством или муниципальными образованиями, на аукционе в электронной </w:t>
            </w:r>
            <w:r>
              <w:lastRenderedPageBreak/>
              <w:t>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Минфин России,</w:t>
            </w:r>
          </w:p>
          <w:p w:rsidR="00FE70F2" w:rsidRDefault="00FE70F2">
            <w:pPr>
              <w:pStyle w:val="ConsPlusNormal"/>
            </w:pPr>
            <w:r>
              <w:t>Минэкономразвития России,</w:t>
            </w:r>
          </w:p>
          <w:p w:rsidR="00FE70F2" w:rsidRDefault="00FE70F2">
            <w:pPr>
              <w:pStyle w:val="ConsPlusNormal"/>
            </w:pPr>
            <w:r>
              <w:t>Казначейство России,</w:t>
            </w:r>
          </w:p>
          <w:p w:rsidR="00FE70F2" w:rsidRDefault="00FE70F2">
            <w:pPr>
              <w:pStyle w:val="ConsPlusNormal"/>
            </w:pPr>
            <w:r>
              <w:t>Росимущество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>Введение запрета на совмещение оказания ритуальных и медицинских услуг; оказание услуг по устройству и обустройству мест захоронений организациями, осуществляющими содержание кладбищ, с возможностью оказания таких услуг на конкурентной основе в соответствии с законами субъектов Российской Федерации; оказание иных ритуальных услуг исключительно на конкурентной основе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Минстрой России,</w:t>
            </w:r>
          </w:p>
          <w:p w:rsidR="00FE70F2" w:rsidRDefault="00FE70F2">
            <w:pPr>
              <w:pStyle w:val="ConsPlusNormal"/>
            </w:pPr>
            <w:r>
              <w:t>Минздрав России,</w:t>
            </w:r>
          </w:p>
          <w:p w:rsidR="00FE70F2" w:rsidRDefault="00FE70F2">
            <w:pPr>
              <w:pStyle w:val="ConsPlusNormal"/>
            </w:pPr>
            <w:r>
              <w:t>ФАС России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0715" w:type="dxa"/>
            <w:gridSpan w:val="4"/>
          </w:tcPr>
          <w:p w:rsidR="00FE70F2" w:rsidRDefault="00FE70F2">
            <w:pPr>
              <w:pStyle w:val="ConsPlusNormal"/>
              <w:jc w:val="both"/>
            </w:pPr>
            <w:r>
              <w:t xml:space="preserve">Исключен. - </w:t>
            </w:r>
            <w:hyperlink r:id="rId60" w:tooltip="Распоряжение Правительства РФ от 20.01.2023 N 68-р &lt;О внесении изменений в распоряжение Правительства РФ от 02.09.2021 N 2424-р&gt;{КонсультантПлюс}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20.01.2023 N 68-р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0715" w:type="dxa"/>
            <w:gridSpan w:val="4"/>
          </w:tcPr>
          <w:p w:rsidR="00FE70F2" w:rsidRDefault="00FE70F2">
            <w:pPr>
              <w:pStyle w:val="ConsPlusNormal"/>
              <w:jc w:val="both"/>
            </w:pPr>
            <w:r>
              <w:t xml:space="preserve">Исключен. - </w:t>
            </w:r>
            <w:hyperlink r:id="rId61" w:tooltip="Распоряжение Правительства РФ от 21.08.2023 N 2252-р &lt;О внесении изменений в Национальный план (&quot;дорожную карту&quot;) развития конкуренции в Российской Федерации на 2021 - 2025 годы, утвержденный распоряжением Правительства Российской Федерации от 2 сентября 2021 г. N 2424-р&gt;{КонсультантПлюс}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>Создание возможности поиска посредством единого портала государственных и муниципальных услуг сведений о кладбищах, сведений о хозяйствующих субъектах, оказывающих услуги по организации похорон, содержащихся в реестрах таких субъектов, размещенных на региональных порталах государственных и муниципальных услуг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Минстрой России,</w:t>
            </w:r>
          </w:p>
          <w:p w:rsidR="00FE70F2" w:rsidRDefault="00FE70F2">
            <w:pPr>
              <w:pStyle w:val="ConsPlusNormal"/>
            </w:pPr>
            <w:r>
              <w:t>Минцифры России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lastRenderedPageBreak/>
              <w:t>38(1).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>Создание технической возможности поиска посредством единого портала государственных и муниципальных услуг информации из справочника сведений о кладбищах и местах захоронений на них и справочника сведений о хозяйствующих субъектах, оказывающих услуги по организации похорон, содержащихся в федеральной государственной информационной системе "Единая система нормативной справочной информации"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  <w:jc w:val="center"/>
            </w:pPr>
            <w:r>
              <w:t>Минцифры России,</w:t>
            </w:r>
          </w:p>
          <w:p w:rsidR="00FE70F2" w:rsidRDefault="00FE70F2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FE70F2">
        <w:tc>
          <w:tcPr>
            <w:tcW w:w="11225" w:type="dxa"/>
            <w:gridSpan w:val="5"/>
          </w:tcPr>
          <w:p w:rsidR="00FE70F2" w:rsidRDefault="00FE70F2">
            <w:pPr>
              <w:pStyle w:val="ConsPlusNormal"/>
              <w:jc w:val="both"/>
            </w:pPr>
            <w:r>
              <w:t xml:space="preserve">(п. 38(1) введен </w:t>
            </w:r>
            <w:hyperlink r:id="rId62" w:tooltip="Распоряжение Правительства РФ от 21.08.2023 N 2252-р &lt;О внесении изменений в Национальный план (&quot;дорожную карту&quot;) развития конкуренции в Российской Федерации на 2021 - 2025 годы, утвержденный распоряжением Правительства Российской Федерации от 2 сентября 2021 г. N 2424-р&gt;{КонсультантПлюс}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21.08.2023 N 2252-р)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>Обеспечение реализации функционала специализированной торговой площадки, обеспечивающего возможность проведения закрытых торгов, содержащих сведения, составляющие государственную тайну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ФСБ России,</w:t>
            </w:r>
          </w:p>
          <w:p w:rsidR="00FE70F2" w:rsidRDefault="00FE70F2">
            <w:pPr>
              <w:pStyle w:val="ConsPlusNormal"/>
            </w:pPr>
            <w:r>
              <w:t>ФСТЭК России,</w:t>
            </w:r>
          </w:p>
          <w:p w:rsidR="00FE70F2" w:rsidRDefault="00FE70F2">
            <w:pPr>
              <w:pStyle w:val="ConsPlusNormal"/>
            </w:pPr>
            <w:r>
              <w:t>Минфин России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>Определение единых принципов учета государственного и муниципального имущества, а также размещения данных о нем в открытом доступе в информационно-телекоммуникационной сети "Интернет"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Минфин России,</w:t>
            </w:r>
          </w:p>
          <w:p w:rsidR="00FE70F2" w:rsidRDefault="00FE70F2">
            <w:pPr>
              <w:pStyle w:val="ConsPlusNormal"/>
            </w:pPr>
            <w:r>
              <w:t>Росимущество,</w:t>
            </w:r>
          </w:p>
          <w:p w:rsidR="00FE70F2" w:rsidRDefault="00FE70F2">
            <w:pPr>
              <w:pStyle w:val="ConsPlusNormal"/>
            </w:pPr>
            <w:r>
              <w:t>ФАС России</w:t>
            </w:r>
          </w:p>
          <w:p w:rsidR="00FE70F2" w:rsidRDefault="00FE70F2">
            <w:pPr>
              <w:pStyle w:val="ConsPlusNormal"/>
            </w:pPr>
            <w:r>
              <w:t>при участии Банка России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>Выявление и регистрация бесхозяйного, неучтенного, незарегистрированного государственного имущества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Минфин России,</w:t>
            </w:r>
          </w:p>
          <w:p w:rsidR="00FE70F2" w:rsidRDefault="00FE70F2">
            <w:pPr>
              <w:pStyle w:val="ConsPlusNormal"/>
            </w:pPr>
            <w:r>
              <w:t>Росимущество,</w:t>
            </w:r>
          </w:p>
          <w:p w:rsidR="00FE70F2" w:rsidRDefault="00FE70F2">
            <w:pPr>
              <w:pStyle w:val="ConsPlusNormal"/>
            </w:pPr>
            <w:r>
              <w:t>ФАС России</w:t>
            </w:r>
          </w:p>
          <w:p w:rsidR="00FE70F2" w:rsidRDefault="00FE70F2">
            <w:pPr>
              <w:pStyle w:val="ConsPlusNormal"/>
            </w:pPr>
            <w:r>
              <w:t>при участии Банка России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>Обеспечение реализации мероприятий, направленных на принятие Международной конвенции о борьбе с картелями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ФАС России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>Определение состава федерального имущества, не соответствующего требованиям отнесения к категории имущества, предназначенного для осуществления государственных полномочий (непрофильное имущество)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Минфин России,</w:t>
            </w:r>
          </w:p>
          <w:p w:rsidR="00FE70F2" w:rsidRDefault="00FE70F2">
            <w:pPr>
              <w:pStyle w:val="ConsPlusNormal"/>
            </w:pPr>
            <w:r>
              <w:t>Росимущество,</w:t>
            </w:r>
          </w:p>
          <w:p w:rsidR="00FE70F2" w:rsidRDefault="00FE70F2">
            <w:pPr>
              <w:pStyle w:val="ConsPlusNormal"/>
            </w:pPr>
            <w:r>
              <w:t>ФАС России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>Проведение оценки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 и представление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 предложений по внесению в них изменений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t>доклад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Минэкономразвития России,</w:t>
            </w:r>
          </w:p>
          <w:p w:rsidR="00FE70F2" w:rsidRDefault="00FE70F2">
            <w:pPr>
              <w:pStyle w:val="ConsPlusNormal"/>
            </w:pPr>
            <w:r>
              <w:t>Минфин России</w:t>
            </w:r>
          </w:p>
          <w:p w:rsidR="00FE70F2" w:rsidRDefault="00FE70F2">
            <w:pPr>
              <w:pStyle w:val="ConsPlusNormal"/>
            </w:pPr>
            <w:r>
              <w:t>при участии Банка России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 xml:space="preserve">Обеспечение прекращения государственного регулирования деятельности субъектов в отдельных сферах, в которых созданы условия для развития конкуренции (в том числе в сфере услуг в портах, аэропортах) на основании </w:t>
            </w:r>
            <w:r>
              <w:lastRenderedPageBreak/>
              <w:t>анализа состояния конкуренции, а также прекращения государственного регулирования цен (тарифов) в конкурентных сферах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ФАС России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>Обеспечение включения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январь 2024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Минпросвещения России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0715" w:type="dxa"/>
            <w:gridSpan w:val="4"/>
          </w:tcPr>
          <w:p w:rsidR="00FE70F2" w:rsidRDefault="00FE70F2">
            <w:pPr>
              <w:pStyle w:val="ConsPlusNormal"/>
              <w:jc w:val="both"/>
            </w:pPr>
            <w:r>
              <w:t xml:space="preserve">Исключен. - </w:t>
            </w:r>
            <w:hyperlink r:id="rId63" w:tooltip="Распоряжение Правительства РФ от 23.08.2024 N 2284-р &lt;О внесении изменений в распоряжение Правительства РФ от 02.09.2021 N 2424-р&gt;{КонсультантПлюс}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23.08.2024 N 2284-р</w:t>
            </w:r>
          </w:p>
        </w:tc>
      </w:tr>
      <w:tr w:rsidR="00FE70F2">
        <w:tc>
          <w:tcPr>
            <w:tcW w:w="510" w:type="dxa"/>
          </w:tcPr>
          <w:p w:rsidR="00FE70F2" w:rsidRDefault="00FE70F2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706" w:type="dxa"/>
          </w:tcPr>
          <w:p w:rsidR="00FE70F2" w:rsidRDefault="00FE70F2">
            <w:pPr>
              <w:pStyle w:val="ConsPlusNormal"/>
            </w:pPr>
            <w:r>
              <w:t>Обеспечение перехода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моделирования, с определением возможности интеграции с региональными и муниципальными информационными системами</w:t>
            </w:r>
          </w:p>
        </w:tc>
        <w:tc>
          <w:tcPr>
            <w:tcW w:w="1701" w:type="dxa"/>
          </w:tcPr>
          <w:p w:rsidR="00FE70F2" w:rsidRDefault="00FE70F2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</w:tcPr>
          <w:p w:rsidR="00FE70F2" w:rsidRDefault="00FE70F2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</w:tcPr>
          <w:p w:rsidR="00FE70F2" w:rsidRDefault="00FE70F2">
            <w:pPr>
              <w:pStyle w:val="ConsPlusNormal"/>
            </w:pPr>
            <w:r>
              <w:t>Минстрой России,</w:t>
            </w:r>
          </w:p>
          <w:p w:rsidR="00FE70F2" w:rsidRDefault="00FE70F2">
            <w:pPr>
              <w:pStyle w:val="ConsPlusNormal"/>
            </w:pPr>
            <w:r>
              <w:t>Минцифры России,</w:t>
            </w:r>
          </w:p>
          <w:p w:rsidR="00FE70F2" w:rsidRDefault="00FE70F2">
            <w:pPr>
              <w:pStyle w:val="ConsPlusNormal"/>
            </w:pPr>
            <w:r>
              <w:t>ФАС России,</w:t>
            </w:r>
          </w:p>
          <w:p w:rsidR="00FE70F2" w:rsidRDefault="00FE70F2">
            <w:pPr>
              <w:pStyle w:val="ConsPlusNormal"/>
            </w:pPr>
            <w:r>
              <w:t>Минэкономразвития России</w:t>
            </w:r>
          </w:p>
        </w:tc>
      </w:tr>
      <w:tr w:rsidR="00FE70F2">
        <w:tc>
          <w:tcPr>
            <w:tcW w:w="510" w:type="dxa"/>
            <w:tcBorders>
              <w:bottom w:val="single" w:sz="4" w:space="0" w:color="auto"/>
            </w:tcBorders>
          </w:tcPr>
          <w:p w:rsidR="00FE70F2" w:rsidRDefault="00FE70F2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FE70F2" w:rsidRDefault="00FE70F2">
            <w:pPr>
              <w:pStyle w:val="ConsPlusNormal"/>
            </w:pPr>
            <w:r>
              <w:t xml:space="preserve">Обеспечение возможности подачи и получения документов на технологическое присоединение ко всем видам сетей инженерно-технического обеспечения в </w:t>
            </w:r>
            <w:r>
              <w:lastRenderedPageBreak/>
              <w:t>режиме "одного окна"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70F2" w:rsidRDefault="00FE70F2">
            <w:pPr>
              <w:pStyle w:val="ConsPlusNormal"/>
            </w:pPr>
            <w:r>
              <w:lastRenderedPageBreak/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E70F2" w:rsidRDefault="00FE70F2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FE70F2" w:rsidRDefault="00FE70F2">
            <w:pPr>
              <w:pStyle w:val="ConsPlusNormal"/>
            </w:pPr>
            <w:r>
              <w:t>Минстрой России,</w:t>
            </w:r>
          </w:p>
          <w:p w:rsidR="00FE70F2" w:rsidRDefault="00FE70F2">
            <w:pPr>
              <w:pStyle w:val="ConsPlusNormal"/>
            </w:pPr>
            <w:r>
              <w:t>ФАС России</w:t>
            </w:r>
          </w:p>
        </w:tc>
      </w:tr>
    </w:tbl>
    <w:p w:rsidR="00FE70F2" w:rsidRDefault="00FE70F2">
      <w:pPr>
        <w:pStyle w:val="ConsPlusNormal"/>
        <w:sectPr w:rsidR="00FE70F2">
          <w:headerReference w:type="default" r:id="rId64"/>
          <w:footerReference w:type="default" r:id="rId6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FE70F2" w:rsidRDefault="00FE70F2">
      <w:pPr>
        <w:pStyle w:val="ConsPlusNormal"/>
        <w:jc w:val="both"/>
      </w:pPr>
    </w:p>
    <w:p w:rsidR="00FE70F2" w:rsidRDefault="00FE70F2">
      <w:pPr>
        <w:pStyle w:val="ConsPlusNormal"/>
        <w:ind w:firstLine="540"/>
        <w:jc w:val="both"/>
      </w:pPr>
      <w:r>
        <w:t>--------------------------------</w:t>
      </w:r>
    </w:p>
    <w:p w:rsidR="00FE70F2" w:rsidRDefault="00FE70F2">
      <w:pPr>
        <w:pStyle w:val="ConsPlusNormal"/>
        <w:spacing w:before="240"/>
        <w:ind w:firstLine="540"/>
        <w:jc w:val="both"/>
      </w:pPr>
      <w:bookmarkStart w:id="4" w:name="Par686"/>
      <w:bookmarkEnd w:id="4"/>
      <w:r>
        <w:t>&lt;*&gt; Для федеральных законов и актов Правительства Российской Федерации - срок внесения в Правительство Российской Федерации соответствующего проекта, для иных видов документов - срок их издания, опубликования или внесения (представления) в Правительство Российской Федерации.</w:t>
      </w:r>
    </w:p>
    <w:p w:rsidR="00FE70F2" w:rsidRDefault="00FE70F2">
      <w:pPr>
        <w:pStyle w:val="ConsPlusNormal"/>
        <w:jc w:val="both"/>
      </w:pPr>
    </w:p>
    <w:p w:rsidR="00FE70F2" w:rsidRDefault="00FE70F2">
      <w:pPr>
        <w:pStyle w:val="ConsPlusNormal"/>
        <w:jc w:val="both"/>
      </w:pPr>
    </w:p>
    <w:p w:rsidR="00FE70F2" w:rsidRDefault="00FE70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E70F2">
      <w:headerReference w:type="default" r:id="rId66"/>
      <w:footerReference w:type="default" r:id="rId6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AA3" w:rsidRDefault="00472AA3">
      <w:pPr>
        <w:spacing w:after="0" w:line="240" w:lineRule="auto"/>
      </w:pPr>
      <w:r>
        <w:separator/>
      </w:r>
    </w:p>
  </w:endnote>
  <w:endnote w:type="continuationSeparator" w:id="0">
    <w:p w:rsidR="00472AA3" w:rsidRDefault="0047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0F2" w:rsidRDefault="00FE70F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E70F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70F2" w:rsidRDefault="00FE70F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70F2" w:rsidRDefault="00FE70F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70F2" w:rsidRDefault="00FE70F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FE70F2" w:rsidRDefault="00FE70F2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0F2" w:rsidRDefault="00FE70F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FE70F2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70F2" w:rsidRDefault="00FE70F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70F2" w:rsidRDefault="00FE70F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70F2" w:rsidRDefault="00FE70F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C6EAC">
            <w:rPr>
              <w:rFonts w:ascii="Tahoma" w:hAnsi="Tahoma" w:cs="Tahoma"/>
              <w:noProof/>
              <w:sz w:val="20"/>
              <w:szCs w:val="20"/>
            </w:rPr>
            <w:t>34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C6EAC">
            <w:rPr>
              <w:rFonts w:ascii="Tahoma" w:hAnsi="Tahoma" w:cs="Tahoma"/>
              <w:noProof/>
              <w:sz w:val="20"/>
              <w:szCs w:val="20"/>
            </w:rPr>
            <w:t>34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FE70F2" w:rsidRDefault="00FE70F2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0F2" w:rsidRDefault="00FE70F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E70F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70F2" w:rsidRDefault="00FE70F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70F2" w:rsidRDefault="00FE70F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70F2" w:rsidRDefault="00FE70F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C6EAC">
            <w:rPr>
              <w:rFonts w:ascii="Tahoma" w:hAnsi="Tahoma" w:cs="Tahoma"/>
              <w:noProof/>
              <w:sz w:val="20"/>
              <w:szCs w:val="20"/>
            </w:rPr>
            <w:t>35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C6EAC">
            <w:rPr>
              <w:rFonts w:ascii="Tahoma" w:hAnsi="Tahoma" w:cs="Tahoma"/>
              <w:noProof/>
              <w:sz w:val="20"/>
              <w:szCs w:val="20"/>
            </w:rPr>
            <w:t>35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FE70F2" w:rsidRDefault="00FE70F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AA3" w:rsidRDefault="00472AA3">
      <w:pPr>
        <w:spacing w:after="0" w:line="240" w:lineRule="auto"/>
      </w:pPr>
      <w:r>
        <w:separator/>
      </w:r>
    </w:p>
  </w:footnote>
  <w:footnote w:type="continuationSeparator" w:id="0">
    <w:p w:rsidR="00472AA3" w:rsidRDefault="00472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E70F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70F2" w:rsidRDefault="00FE70F2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70F2" w:rsidRDefault="00FE70F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FE70F2" w:rsidRDefault="00FE70F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E70F2" w:rsidRDefault="00FE70F2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FE70F2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70F2" w:rsidRDefault="00FE70F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02.09.2021 N 2424-р</w:t>
          </w:r>
          <w:r>
            <w:rPr>
              <w:rFonts w:ascii="Tahoma" w:hAnsi="Tahoma" w:cs="Tahoma"/>
              <w:sz w:val="16"/>
              <w:szCs w:val="16"/>
            </w:rPr>
            <w:br/>
            <w:t>(ред. от 17.12.2024)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Национального плана ("дорожной...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70F2" w:rsidRDefault="00FE70F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27.12.2024</w:t>
          </w:r>
        </w:p>
      </w:tc>
    </w:tr>
  </w:tbl>
  <w:p w:rsidR="00FE70F2" w:rsidRDefault="00FE70F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E70F2" w:rsidRDefault="00FE70F2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E70F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70F2" w:rsidRDefault="00FE70F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02.09.2021 N 2424-р</w:t>
          </w:r>
          <w:r>
            <w:rPr>
              <w:rFonts w:ascii="Tahoma" w:hAnsi="Tahoma" w:cs="Tahoma"/>
              <w:sz w:val="16"/>
              <w:szCs w:val="16"/>
            </w:rPr>
            <w:br/>
            <w:t>(ред. от 17.12.2024)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Национального плана ("дорожной...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70F2" w:rsidRDefault="00FE70F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27.12.2024</w:t>
          </w:r>
        </w:p>
      </w:tc>
    </w:tr>
  </w:tbl>
  <w:p w:rsidR="00FE70F2" w:rsidRDefault="00FE70F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E70F2" w:rsidRDefault="00FE70F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AC"/>
    <w:rsid w:val="00472AA3"/>
    <w:rsid w:val="009C6EAC"/>
    <w:rsid w:val="00EC78EE"/>
    <w:rsid w:val="00FE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23EB44-40E8-4D9B-A99E-41D00F74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C6E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6EA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C6E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6E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8368&amp;date=27.12.2024&amp;dst=100003&amp;field=134" TargetMode="External"/><Relationship Id="rId18" Type="http://schemas.openxmlformats.org/officeDocument/2006/relationships/hyperlink" Target="https://login.consultant.ru/link/?req=doc&amp;base=LAW&amp;n=421973&amp;date=27.12.2024&amp;dst=100003&amp;field=134" TargetMode="External"/><Relationship Id="rId26" Type="http://schemas.openxmlformats.org/officeDocument/2006/relationships/hyperlink" Target="https://login.consultant.ru/link/?req=doc&amp;base=LAW&amp;n=484287&amp;date=27.12.2024&amp;dst=100003&amp;field=134" TargetMode="External"/><Relationship Id="rId39" Type="http://schemas.openxmlformats.org/officeDocument/2006/relationships/hyperlink" Target="https://login.consultant.ru/link/?req=doc&amp;base=LAW&amp;n=285796&amp;date=27.12.2024" TargetMode="External"/><Relationship Id="rId21" Type="http://schemas.openxmlformats.org/officeDocument/2006/relationships/hyperlink" Target="https://login.consultant.ru/link/?req=doc&amp;base=LAW&amp;n=448236&amp;date=27.12.2024&amp;dst=100003&amp;field=134" TargetMode="External"/><Relationship Id="rId34" Type="http://schemas.openxmlformats.org/officeDocument/2006/relationships/hyperlink" Target="https://login.consultant.ru/link/?req=doc&amp;base=LAW&amp;n=108362&amp;date=27.12.2024&amp;dst=100018&amp;field=134" TargetMode="External"/><Relationship Id="rId42" Type="http://schemas.openxmlformats.org/officeDocument/2006/relationships/hyperlink" Target="https://login.consultant.ru/link/?req=doc&amp;base=LAW&amp;n=484287&amp;date=27.12.2024&amp;dst=100007&amp;field=134" TargetMode="External"/><Relationship Id="rId47" Type="http://schemas.openxmlformats.org/officeDocument/2006/relationships/footer" Target="footer1.xml"/><Relationship Id="rId50" Type="http://schemas.openxmlformats.org/officeDocument/2006/relationships/hyperlink" Target="https://login.consultant.ru/link/?req=doc&amp;base=LAW&amp;n=468421&amp;date=27.12.2024&amp;dst=100003&amp;field=134" TargetMode="External"/><Relationship Id="rId55" Type="http://schemas.openxmlformats.org/officeDocument/2006/relationships/hyperlink" Target="https://login.consultant.ru/link/?req=doc&amp;base=LAW&amp;n=442835&amp;date=27.12.2024&amp;dst=100009&amp;field=134" TargetMode="External"/><Relationship Id="rId63" Type="http://schemas.openxmlformats.org/officeDocument/2006/relationships/hyperlink" Target="https://login.consultant.ru/link/?req=doc&amp;base=LAW&amp;n=484287&amp;date=27.12.2024&amp;dst=100013&amp;field=134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35025&amp;date=27.12.2024&amp;dst=100003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8368&amp;date=27.12.2024&amp;dst=100007&amp;field=134" TargetMode="External"/><Relationship Id="rId29" Type="http://schemas.openxmlformats.org/officeDocument/2006/relationships/hyperlink" Target="https://login.consultant.ru/link/?req=doc&amp;base=LAW&amp;n=285796&amp;date=27.12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1973&amp;date=27.12.2024&amp;dst=100003&amp;field=134" TargetMode="External"/><Relationship Id="rId11" Type="http://schemas.openxmlformats.org/officeDocument/2006/relationships/hyperlink" Target="https://login.consultant.ru/link/?req=doc&amp;base=LAW&amp;n=468421&amp;date=27.12.2024&amp;dst=100003&amp;field=134" TargetMode="External"/><Relationship Id="rId24" Type="http://schemas.openxmlformats.org/officeDocument/2006/relationships/hyperlink" Target="https://login.consultant.ru/link/?req=doc&amp;base=LAW&amp;n=471135&amp;date=27.12.2024&amp;dst=100003&amp;field=134" TargetMode="External"/><Relationship Id="rId32" Type="http://schemas.openxmlformats.org/officeDocument/2006/relationships/hyperlink" Target="https://login.consultant.ru/link/?req=doc&amp;base=LAW&amp;n=323102&amp;date=27.12.2024&amp;dst=100017&amp;field=134" TargetMode="External"/><Relationship Id="rId37" Type="http://schemas.openxmlformats.org/officeDocument/2006/relationships/hyperlink" Target="https://login.consultant.ru/link/?req=doc&amp;base=LAW&amp;n=363897&amp;date=27.12.2024&amp;dst=100014&amp;field=134" TargetMode="External"/><Relationship Id="rId40" Type="http://schemas.openxmlformats.org/officeDocument/2006/relationships/hyperlink" Target="https://login.consultant.ru/link/?req=doc&amp;base=LAW&amp;n=483013&amp;date=27.12.2024" TargetMode="External"/><Relationship Id="rId45" Type="http://schemas.openxmlformats.org/officeDocument/2006/relationships/hyperlink" Target="https://login.consultant.ru/link/?req=doc&amp;base=LAW&amp;n=478368&amp;date=27.12.2024&amp;dst=100011&amp;field=134" TargetMode="External"/><Relationship Id="rId53" Type="http://schemas.openxmlformats.org/officeDocument/2006/relationships/hyperlink" Target="https://login.consultant.ru/link/?req=doc&amp;base=LAW&amp;n=435025&amp;date=27.12.2024&amp;dst=100003&amp;field=134" TargetMode="External"/><Relationship Id="rId58" Type="http://schemas.openxmlformats.org/officeDocument/2006/relationships/hyperlink" Target="https://login.consultant.ru/link/?req=doc&amp;base=LAW&amp;n=455286&amp;date=27.12.2024&amp;dst=100021&amp;field=134" TargetMode="External"/><Relationship Id="rId66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3559&amp;date=27.12.2024&amp;dst=100003&amp;field=134" TargetMode="External"/><Relationship Id="rId23" Type="http://schemas.openxmlformats.org/officeDocument/2006/relationships/hyperlink" Target="https://login.consultant.ru/link/?req=doc&amp;base=LAW&amp;n=468421&amp;date=27.12.2024&amp;dst=100003&amp;field=134" TargetMode="External"/><Relationship Id="rId28" Type="http://schemas.openxmlformats.org/officeDocument/2006/relationships/hyperlink" Target="https://login.consultant.ru/link/?req=doc&amp;base=LAW&amp;n=357927&amp;date=27.12.2024&amp;dst=100007&amp;field=134" TargetMode="External"/><Relationship Id="rId36" Type="http://schemas.openxmlformats.org/officeDocument/2006/relationships/hyperlink" Target="https://login.consultant.ru/link/?req=doc&amp;base=LAW&amp;n=285796&amp;date=27.12.2024" TargetMode="External"/><Relationship Id="rId49" Type="http://schemas.openxmlformats.org/officeDocument/2006/relationships/hyperlink" Target="https://login.consultant.ru/link/?req=doc&amp;base=LAW&amp;n=468421&amp;date=27.12.2024&amp;dst=100003&amp;field=134" TargetMode="External"/><Relationship Id="rId57" Type="http://schemas.openxmlformats.org/officeDocument/2006/relationships/hyperlink" Target="https://login.consultant.ru/link/?req=doc&amp;base=LAW&amp;n=493559&amp;date=27.12.2024&amp;dst=100003&amp;field=134" TargetMode="External"/><Relationship Id="rId61" Type="http://schemas.openxmlformats.org/officeDocument/2006/relationships/hyperlink" Target="https://login.consultant.ru/link/?req=doc&amp;base=LAW&amp;n=455286&amp;date=27.12.2024&amp;dst=100027&amp;field=134" TargetMode="External"/><Relationship Id="rId10" Type="http://schemas.openxmlformats.org/officeDocument/2006/relationships/hyperlink" Target="https://login.consultant.ru/link/?req=doc&amp;base=LAW&amp;n=455286&amp;date=27.12.2024&amp;dst=100003&amp;field=134" TargetMode="External"/><Relationship Id="rId19" Type="http://schemas.openxmlformats.org/officeDocument/2006/relationships/hyperlink" Target="https://login.consultant.ru/link/?req=doc&amp;base=LAW&amp;n=435025&amp;date=27.12.2024&amp;dst=100003&amp;field=134" TargetMode="External"/><Relationship Id="rId31" Type="http://schemas.openxmlformats.org/officeDocument/2006/relationships/hyperlink" Target="https://login.consultant.ru/link/?req=doc&amp;base=LAW&amp;n=285796&amp;date=27.12.2024&amp;dst=100057&amp;field=134" TargetMode="External"/><Relationship Id="rId44" Type="http://schemas.openxmlformats.org/officeDocument/2006/relationships/hyperlink" Target="https://login.consultant.ru/link/?req=doc&amp;base=LAW&amp;n=402205&amp;date=27.12.2024&amp;dst=100014&amp;field=134" TargetMode="External"/><Relationship Id="rId52" Type="http://schemas.openxmlformats.org/officeDocument/2006/relationships/hyperlink" Target="https://login.consultant.ru/link/?req=doc&amp;base=LAW&amp;n=455286&amp;date=27.12.2024&amp;dst=100014&amp;field=134" TargetMode="External"/><Relationship Id="rId60" Type="http://schemas.openxmlformats.org/officeDocument/2006/relationships/hyperlink" Target="https://login.consultant.ru/link/?req=doc&amp;base=LAW&amp;n=437961&amp;date=27.12.2024&amp;dst=100003&amp;field=134" TargetMode="External"/><Relationship Id="rId65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48236&amp;date=27.12.2024&amp;dst=100003&amp;field=134" TargetMode="External"/><Relationship Id="rId14" Type="http://schemas.openxmlformats.org/officeDocument/2006/relationships/hyperlink" Target="https://login.consultant.ru/link/?req=doc&amp;base=LAW&amp;n=484287&amp;date=27.12.2024&amp;dst=100003&amp;field=134" TargetMode="External"/><Relationship Id="rId22" Type="http://schemas.openxmlformats.org/officeDocument/2006/relationships/hyperlink" Target="https://login.consultant.ru/link/?req=doc&amp;base=LAW&amp;n=455286&amp;date=27.12.2024&amp;dst=100003&amp;field=134" TargetMode="External"/><Relationship Id="rId27" Type="http://schemas.openxmlformats.org/officeDocument/2006/relationships/hyperlink" Target="https://login.consultant.ru/link/?req=doc&amp;base=LAW&amp;n=493559&amp;date=27.12.2024&amp;dst=100003&amp;field=134" TargetMode="External"/><Relationship Id="rId30" Type="http://schemas.openxmlformats.org/officeDocument/2006/relationships/hyperlink" Target="https://login.consultant.ru/link/?req=doc&amp;base=LAW&amp;n=285796&amp;date=27.12.2024" TargetMode="External"/><Relationship Id="rId35" Type="http://schemas.openxmlformats.org/officeDocument/2006/relationships/hyperlink" Target="https://login.consultant.ru/link/?req=doc&amp;base=LAW&amp;n=188453&amp;date=27.12.2024&amp;dst=100191&amp;field=134" TargetMode="External"/><Relationship Id="rId43" Type="http://schemas.openxmlformats.org/officeDocument/2006/relationships/hyperlink" Target="https://login.consultant.ru/link/?req=doc&amp;base=LAW&amp;n=455286&amp;date=27.12.2024&amp;dst=100007&amp;field=134" TargetMode="External"/><Relationship Id="rId48" Type="http://schemas.openxmlformats.org/officeDocument/2006/relationships/hyperlink" Target="https://login.consultant.ru/link/?req=doc&amp;base=LAW&amp;n=448236&amp;date=27.12.2024&amp;dst=100003&amp;field=134" TargetMode="External"/><Relationship Id="rId56" Type="http://schemas.openxmlformats.org/officeDocument/2006/relationships/hyperlink" Target="https://login.consultant.ru/link/?req=doc&amp;base=LAW&amp;n=455286&amp;date=27.12.2024&amp;dst=100020&amp;field=134" TargetMode="External"/><Relationship Id="rId64" Type="http://schemas.openxmlformats.org/officeDocument/2006/relationships/header" Target="header2.xm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37961&amp;date=27.12.2024&amp;dst=100003&amp;field=134" TargetMode="External"/><Relationship Id="rId51" Type="http://schemas.openxmlformats.org/officeDocument/2006/relationships/hyperlink" Target="https://login.consultant.ru/link/?req=doc&amp;base=LAW&amp;n=421973&amp;date=27.12.2024&amp;dst=100003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1135&amp;date=27.12.2024&amp;dst=100003&amp;field=134" TargetMode="External"/><Relationship Id="rId17" Type="http://schemas.openxmlformats.org/officeDocument/2006/relationships/hyperlink" Target="https://login.consultant.ru/link/?req=doc&amp;base=LAW&amp;n=478368&amp;date=27.12.2024&amp;dst=100009&amp;field=134" TargetMode="External"/><Relationship Id="rId25" Type="http://schemas.openxmlformats.org/officeDocument/2006/relationships/hyperlink" Target="https://login.consultant.ru/link/?req=doc&amp;base=LAW&amp;n=478368&amp;date=27.12.2024&amp;dst=100011&amp;field=134" TargetMode="External"/><Relationship Id="rId33" Type="http://schemas.openxmlformats.org/officeDocument/2006/relationships/hyperlink" Target="https://login.consultant.ru/link/?req=doc&amp;base=LAW&amp;n=16461&amp;date=27.12.2024&amp;dst=100020&amp;field=134" TargetMode="External"/><Relationship Id="rId38" Type="http://schemas.openxmlformats.org/officeDocument/2006/relationships/hyperlink" Target="https://login.consultant.ru/link/?req=doc&amp;base=LAW&amp;n=341777&amp;date=27.12.2024" TargetMode="External"/><Relationship Id="rId46" Type="http://schemas.openxmlformats.org/officeDocument/2006/relationships/header" Target="header1.xml"/><Relationship Id="rId59" Type="http://schemas.openxmlformats.org/officeDocument/2006/relationships/hyperlink" Target="https://login.consultant.ru/link/?req=doc&amp;base=LAW&amp;n=455286&amp;date=27.12.2024&amp;dst=100027&amp;field=134" TargetMode="External"/><Relationship Id="rId67" Type="http://schemas.openxmlformats.org/officeDocument/2006/relationships/footer" Target="footer3.xml"/><Relationship Id="rId20" Type="http://schemas.openxmlformats.org/officeDocument/2006/relationships/hyperlink" Target="https://login.consultant.ru/link/?req=doc&amp;base=LAW&amp;n=437961&amp;date=27.12.2024&amp;dst=100003&amp;field=134" TargetMode="External"/><Relationship Id="rId41" Type="http://schemas.openxmlformats.org/officeDocument/2006/relationships/hyperlink" Target="https://login.consultant.ru/link/?req=doc&amp;base=LAW&amp;n=483014&amp;date=27.12.2024" TargetMode="External"/><Relationship Id="rId54" Type="http://schemas.openxmlformats.org/officeDocument/2006/relationships/hyperlink" Target="https://login.consultant.ru/link/?req=doc&amp;base=LAW&amp;n=476082&amp;date=27.12.2024&amp;dst=105579&amp;field=134" TargetMode="External"/><Relationship Id="rId62" Type="http://schemas.openxmlformats.org/officeDocument/2006/relationships/hyperlink" Target="https://login.consultant.ru/link/?req=doc&amp;base=LAW&amp;n=455286&amp;date=27.12.2024&amp;dst=100028&amp;field=134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10938</Words>
  <Characters>62350</Characters>
  <Application>Microsoft Office Word</Application>
  <DocSecurity>2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02.09.2021 N 2424-р(ред. от 17.12.2024)&lt;Об утверждении Национального плана ("дорожной карты") развития конкуренции в Российской Федерации на 2021 - 2025 годы&gt;</vt:lpstr>
    </vt:vector>
  </TitlesOfParts>
  <Company>КонсультантПлюс Версия 4024.00.30</Company>
  <LinksUpToDate>false</LinksUpToDate>
  <CharactersWithSpaces>73142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02.09.2021 N 2424-р(ред. от 17.12.2024)&lt;Об утверждении Национального плана ("дорожной карты") развития конкуренции в Российской Федерации на 2021 - 2025 годы&gt;</dc:title>
  <dc:subject/>
  <dc:creator>Пелевина Юлия Олеговна</dc:creator>
  <cp:keywords/>
  <dc:description/>
  <cp:lastModifiedBy>Захарова Александра Григорьевна</cp:lastModifiedBy>
  <cp:revision>2</cp:revision>
  <dcterms:created xsi:type="dcterms:W3CDTF">2024-12-27T07:31:00Z</dcterms:created>
  <dcterms:modified xsi:type="dcterms:W3CDTF">2024-12-27T07:31:00Z</dcterms:modified>
</cp:coreProperties>
</file>