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34C" w:rsidRDefault="00FC734C">
      <w:pPr>
        <w:pStyle w:val="ConsPlusNormal"/>
        <w:jc w:val="both"/>
        <w:outlineLvl w:val="0"/>
      </w:pPr>
      <w:bookmarkStart w:id="0" w:name="_GoBack"/>
      <w:bookmarkEnd w:id="0"/>
    </w:p>
    <w:p w:rsidR="00FC734C" w:rsidRDefault="00FC734C">
      <w:pPr>
        <w:pStyle w:val="ConsPlusNormal"/>
        <w:ind w:firstLine="540"/>
        <w:jc w:val="both"/>
      </w:pPr>
      <w:r w:rsidRPr="00EF473C">
        <w:rPr>
          <w:b/>
        </w:rPr>
        <w:t>Вопрос:</w:t>
      </w:r>
      <w:r>
        <w:t xml:space="preserve"> Организация, являющаяся субъектом малого предпринимательства, арендует нежилое помещение, находящееся в собственности муниципального образования, по срочному договору аренды (5 лет). Срок действия договора истекает 02.11.2009. Организация обратилась 01.10.2009 к администрации муниципального образования с требованием о предоставлении ей имущественной поддержки в виде предоставления во владение и пользование на условиях долгосрочной аренды указанного помещения в соответствии с Федеральным </w:t>
      </w:r>
      <w:hyperlink r:id="rId6" w:tooltip="Федеральный закон от 24.07.2007 N 209-ФЗ (ред. от 02.08.2009) &quot;О развитии малого и среднего предпринимательства в Российской Федерации&quot;------------ Недействующая редакция{КонсультантПлюс}" w:history="1">
        <w:r>
          <w:rPr>
            <w:color w:val="0000FF"/>
          </w:rPr>
          <w:t>законом</w:t>
        </w:r>
      </w:hyperlink>
      <w:r>
        <w:t xml:space="preserve"> от 24.07.2007 N 209-ФЗ "О развитии малого и среднего предпринимательства в Российской Федерации". Администрация в предоставлении в долгосрочную аренду указанного помещения отказала. В действующей в муниципальном образовании программе развития и поддержки субъектов малого и среднего предпринимательства отсутствует положение о предоставлении имущественной поддержки в виде предоставления имущества в долгосрочную аренду. Правомерен ли указанный отказ?</w:t>
      </w:r>
    </w:p>
    <w:p w:rsidR="00FC734C" w:rsidRDefault="00FC734C">
      <w:pPr>
        <w:pStyle w:val="ConsPlusNormal"/>
        <w:ind w:firstLine="540"/>
        <w:jc w:val="both"/>
      </w:pPr>
    </w:p>
    <w:p w:rsidR="00FC734C" w:rsidRDefault="00FC734C">
      <w:pPr>
        <w:pStyle w:val="ConsPlusNormal"/>
        <w:ind w:firstLine="540"/>
        <w:jc w:val="both"/>
      </w:pPr>
      <w:r w:rsidRPr="00EF473C">
        <w:rPr>
          <w:b/>
        </w:rPr>
        <w:t>Ответ:</w:t>
      </w:r>
      <w:r>
        <w:t xml:space="preserve"> Согласно </w:t>
      </w:r>
      <w:hyperlink r:id="rId7" w:tooltip="&quot;Гражданский кодекс Российской Федерации (часть вторая)&quot; от 26.01.1996 N 14-ФЗ (ред. от 17.07.2009)------------ Недействующая редакция{КонсультантПлюс}" w:history="1">
        <w:r>
          <w:rPr>
            <w:color w:val="0000FF"/>
          </w:rPr>
          <w:t>п. 1 ст. 610</w:t>
        </w:r>
      </w:hyperlink>
      <w:r>
        <w:t xml:space="preserve"> Гражданского кодекса РФ договор аренды заключается на срок, определенный договором.</w:t>
      </w:r>
    </w:p>
    <w:p w:rsidR="00FC734C" w:rsidRDefault="00FC734C">
      <w:pPr>
        <w:pStyle w:val="ConsPlusNormal"/>
        <w:spacing w:before="240"/>
        <w:ind w:firstLine="540"/>
        <w:jc w:val="both"/>
      </w:pPr>
      <w:r>
        <w:t xml:space="preserve">В соответствии с </w:t>
      </w:r>
      <w:hyperlink r:id="rId8" w:tooltip="&quot;Гражданский кодекс Российской Федерации (часть вторая)&quot; от 26.01.1996 N 14-ФЗ (ред. от 17.07.2009)------------ Недействующая редакция{КонсультантПлюс}" w:history="1">
        <w:r>
          <w:rPr>
            <w:color w:val="0000FF"/>
          </w:rPr>
          <w:t>п. 1 ст. 621</w:t>
        </w:r>
      </w:hyperlink>
      <w:r>
        <w:t xml:space="preserve"> ГК РФ, если иное не предусмотрено законом или договором аренды,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Арендатор обязан письменно уведомить арендодателя о желании заключить такой договор в срок, указанный в договоре аренды, а если в договоре такой срок не указан, в разумный срок до окончания действия договора.</w:t>
      </w:r>
    </w:p>
    <w:p w:rsidR="00FC734C" w:rsidRDefault="00FC734C">
      <w:pPr>
        <w:pStyle w:val="ConsPlusNormal"/>
        <w:spacing w:before="240"/>
        <w:ind w:firstLine="540"/>
        <w:jc w:val="both"/>
      </w:pPr>
      <w:r>
        <w:t>Если арендодатель отказал арендатору в заключении договора на новый срок, но в течение года со дня истечения срока договора с ним заключил договор аренды с другим лицом, арендатор вправе по своему выбору потребовать в суде перевода на себя прав и обязанностей по заключенному договору и возмещения убытков, причиненных отказом возобновить с ним договор аренды, либо только возмещения таких убытков.</w:t>
      </w:r>
    </w:p>
    <w:p w:rsidR="00FC734C" w:rsidRDefault="00FC734C">
      <w:pPr>
        <w:pStyle w:val="ConsPlusNormal"/>
        <w:spacing w:before="240"/>
        <w:ind w:firstLine="540"/>
        <w:jc w:val="both"/>
      </w:pPr>
      <w:hyperlink r:id="rId9" w:tooltip="&quot;Гражданский кодекс Российской Федерации (часть вторая)&quot; от 26.01.1996 N 14-ФЗ (ред. от 17.07.2009)------------ Недействующая редакция{КонсультантПлюс}" w:history="1">
        <w:r>
          <w:rPr>
            <w:color w:val="0000FF"/>
          </w:rPr>
          <w:t>Пунктом 2 ст. 621</w:t>
        </w:r>
      </w:hyperlink>
      <w:r>
        <w:t xml:space="preserve"> ГК РФ определено, что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w:t>
      </w:r>
      <w:hyperlink r:id="rId10" w:tooltip="&quot;Гражданский кодекс Российской Федерации (часть вторая)&quot; от 26.01.1996 N 14-ФЗ (ред. от 17.07.2009)------------ Недействующая редакция{КонсультантПлюс}" w:history="1">
        <w:r>
          <w:rPr>
            <w:color w:val="0000FF"/>
          </w:rPr>
          <w:t>(ст. 610)</w:t>
        </w:r>
      </w:hyperlink>
      <w:r>
        <w:t>.</w:t>
      </w:r>
    </w:p>
    <w:p w:rsidR="00FC734C" w:rsidRDefault="00FC734C">
      <w:pPr>
        <w:pStyle w:val="ConsPlusNormal"/>
        <w:spacing w:before="240"/>
        <w:ind w:firstLine="540"/>
        <w:jc w:val="both"/>
      </w:pPr>
      <w:r>
        <w:t xml:space="preserve">Учитывая положения </w:t>
      </w:r>
      <w:hyperlink r:id="rId11" w:tooltip="&quot;Гражданский кодекс Российской Федерации (часть вторая)&quot; от 26.01.1996 N 14-ФЗ (ред. от 17.07.2009)------------ Недействующая редакция{КонсультантПлюс}" w:history="1">
        <w:r>
          <w:rPr>
            <w:color w:val="0000FF"/>
          </w:rPr>
          <w:t>ГК</w:t>
        </w:r>
      </w:hyperlink>
      <w:r>
        <w:t xml:space="preserve"> РФ, арендодатель не обязан по требованию арендатора продлевать срочный договор аренды в связи с истечением его срока.</w:t>
      </w:r>
    </w:p>
    <w:p w:rsidR="00FC734C" w:rsidRDefault="00FC734C">
      <w:pPr>
        <w:pStyle w:val="ConsPlusNormal"/>
        <w:spacing w:before="240"/>
        <w:ind w:firstLine="540"/>
        <w:jc w:val="both"/>
      </w:pPr>
      <w:r>
        <w:t xml:space="preserve">На основании </w:t>
      </w:r>
      <w:hyperlink r:id="rId12" w:tooltip="Федеральный закон от 24.07.2007 N 209-ФЗ (ред. от 02.08.2009) &quot;О развитии малого и среднего предпринимательства в Российской Федерации&quot;------------ Недействующая редакция{КонсультантПлюс}" w:history="1">
        <w:r>
          <w:rPr>
            <w:color w:val="0000FF"/>
          </w:rPr>
          <w:t>п. 1 ст. 16</w:t>
        </w:r>
      </w:hyperlink>
      <w:r>
        <w:t xml:space="preserve"> Федерального закона от 24.07.2007 N 209-ФЗ "О развитии малого и среднего предпринимательства в Российской Федерации" (далее - Закон N 209-ФЗ)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FC734C" w:rsidRDefault="00FC734C">
      <w:pPr>
        <w:pStyle w:val="ConsPlusNormal"/>
        <w:spacing w:before="240"/>
        <w:ind w:firstLine="540"/>
        <w:jc w:val="both"/>
      </w:pPr>
      <w:hyperlink r:id="rId13" w:tooltip="Федеральный закон от 24.07.2007 N 209-ФЗ (ред. от 02.08.2009) &quot;О развитии малого и среднего предпринимательства в Российской Федерации&quot;------------ Недействующая редакция{КонсультантПлюс}" w:history="1">
        <w:r>
          <w:rPr>
            <w:color w:val="0000FF"/>
          </w:rPr>
          <w:t>Пунктом 2 ст. 16</w:t>
        </w:r>
      </w:hyperlink>
      <w:r>
        <w:t xml:space="preserve"> Закона N 209-ФЗ определено, что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федеральными программами развития субъектов малого и среднего предпринимательства, региональными программами развития субъектов малого и среднего предпринимательства и муниципальными программами развития субъектов малого и среднего предпринимательства.</w:t>
      </w:r>
    </w:p>
    <w:p w:rsidR="00FC734C" w:rsidRDefault="00FC734C">
      <w:pPr>
        <w:pStyle w:val="ConsPlusNormal"/>
        <w:spacing w:before="240"/>
        <w:ind w:firstLine="540"/>
        <w:jc w:val="both"/>
      </w:pPr>
      <w:r>
        <w:t xml:space="preserve">В силу </w:t>
      </w:r>
      <w:hyperlink r:id="rId14" w:tooltip="Федеральный закон от 24.07.2007 N 209-ФЗ (ред. от 02.08.2009) &quot;О развитии малого и среднего предпринимательства в Российской Федерации&quot;------------ Недействующая редакция{КонсультантПлюс}" w:history="1">
        <w:r>
          <w:rPr>
            <w:color w:val="0000FF"/>
          </w:rPr>
          <w:t>п. 1 ст. 18</w:t>
        </w:r>
      </w:hyperlink>
      <w:r>
        <w:t xml:space="preserve"> Закона N 209-ФЗ 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Указанное имущество должно использоваться по целевому назначению.</w:t>
      </w:r>
    </w:p>
    <w:p w:rsidR="00FC734C" w:rsidRDefault="00FC734C">
      <w:pPr>
        <w:pStyle w:val="ConsPlusNormal"/>
        <w:spacing w:before="240"/>
        <w:ind w:firstLine="540"/>
        <w:jc w:val="both"/>
      </w:pPr>
      <w:r>
        <w:t xml:space="preserve">Исходя из </w:t>
      </w:r>
      <w:hyperlink r:id="rId15" w:tooltip="Федеральный закон от 24.07.2007 N 209-ФЗ (ред. от 02.08.2009) &quot;О развитии малого и среднего предпринимательства в Российской Федерации&quot;------------ Недействующая редакция{КонсультантПлюс}" w:history="1">
        <w:r>
          <w:rPr>
            <w:color w:val="0000FF"/>
          </w:rPr>
          <w:t>п. 4 ст. 18</w:t>
        </w:r>
      </w:hyperlink>
      <w:r>
        <w:t xml:space="preserve"> Закона N 209-ФЗ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FC734C" w:rsidRDefault="00FC734C">
      <w:pPr>
        <w:pStyle w:val="ConsPlusNormal"/>
        <w:spacing w:before="240"/>
        <w:ind w:firstLine="540"/>
        <w:jc w:val="both"/>
      </w:pPr>
      <w:r>
        <w:t xml:space="preserve">Согласно позиции ВАС РФ, изложенной в </w:t>
      </w:r>
      <w:hyperlink r:id="rId16" w:tooltip="Определение ВАС РФ от 13.04.2009 N 3840/09 по делу N А26-2011/2008 В передаче дела по иску о признании незаконным отказа в оказании имущественной поддержки для пересмотра в порядке надзора судебных актов отказано, так как суды, отказывая в иске, обоснованно исходили из того, что в муниципальном образовании действует программа развития и муниципальной поддержки малого предпринимательства, и тот факт, что в ней отсутствует положение о предоставлении имущественной поддержки в виде предоставления имущества в до{КонсультантПлюс}" w:history="1">
        <w:r>
          <w:rPr>
            <w:color w:val="0000FF"/>
          </w:rPr>
          <w:t>Определении</w:t>
        </w:r>
      </w:hyperlink>
      <w:r>
        <w:t xml:space="preserve"> от 13.04.2009 N 3840/09, </w:t>
      </w:r>
      <w:hyperlink r:id="rId17" w:tooltip="Федеральный закон от 24.07.2007 N 209-ФЗ (ред. от 02.08.2009) &quot;О развитии малого и среднего предпринимательства в Российской Федерации&quot;------------ Недействующая редакция{КонсультантПлюс}" w:history="1">
        <w:r>
          <w:rPr>
            <w:color w:val="0000FF"/>
          </w:rPr>
          <w:t>Законом</w:t>
        </w:r>
      </w:hyperlink>
      <w:r>
        <w:t xml:space="preserve"> N 209-ФЗ не предусмотрен срок разработки указанных в </w:t>
      </w:r>
      <w:hyperlink r:id="rId18" w:tooltip="Федеральный закон от 24.07.2007 N 209-ФЗ (ред. от 02.08.2009) &quot;О развитии малого и среднего предпринимательства в Российской Федерации&quot;------------ Недействующая редакция{КонсультантПлюс}" w:history="1">
        <w:r>
          <w:rPr>
            <w:color w:val="0000FF"/>
          </w:rPr>
          <w:t>ст. 16</w:t>
        </w:r>
      </w:hyperlink>
      <w:r>
        <w:t xml:space="preserve"> Закона N 209-ФЗ программ. Суд отметил, что </w:t>
      </w:r>
      <w:hyperlink r:id="rId19" w:tooltip="Федеральный закон от 24.07.2007 N 209-ФЗ (ред. от 02.08.2009) &quot;О развитии малого и среднего предпринимательства в Российской Федерации&quot;------------ Недействующая редакция{КонсультантПлюс}" w:history="1">
        <w:r>
          <w:rPr>
            <w:color w:val="0000FF"/>
          </w:rPr>
          <w:t>ст. 16</w:t>
        </w:r>
      </w:hyperlink>
      <w:r>
        <w:t xml:space="preserve"> Закона N 209-ФЗ не обязывает, а предоставляет полномочия органам местного самоуправления оказывать имущественную поддержку субъектам предпринимательства.</w:t>
      </w:r>
    </w:p>
    <w:p w:rsidR="00FC734C" w:rsidRDefault="00FC734C">
      <w:pPr>
        <w:pStyle w:val="ConsPlusNormal"/>
        <w:spacing w:before="240"/>
        <w:ind w:firstLine="540"/>
        <w:jc w:val="both"/>
      </w:pPr>
      <w:r>
        <w:t xml:space="preserve">Таким образом, учитывая положения </w:t>
      </w:r>
      <w:hyperlink r:id="rId20" w:tooltip="&quot;Гражданский кодекс Российской Федерации (часть вторая)&quot; от 26.01.1996 N 14-ФЗ (ред. от 17.07.2009)------------ Недействующая редакция{КонсультантПлюс}" w:history="1">
        <w:r>
          <w:rPr>
            <w:color w:val="0000FF"/>
          </w:rPr>
          <w:t>ГК</w:t>
        </w:r>
      </w:hyperlink>
      <w:r>
        <w:t xml:space="preserve"> РФ и толкование ВАС РФ положений </w:t>
      </w:r>
      <w:hyperlink r:id="rId21" w:tooltip="Федеральный закон от 24.07.2007 N 209-ФЗ (ред. от 02.08.2009) &quot;О развитии малого и среднего предпринимательства в Российской Федерации&quot;------------ Недействующая редакция{КонсультантПлюс}" w:history="1">
        <w:r>
          <w:rPr>
            <w:color w:val="0000FF"/>
          </w:rPr>
          <w:t>Закона</w:t>
        </w:r>
      </w:hyperlink>
      <w:r>
        <w:t xml:space="preserve"> N 209-ФЗ, отказ администрации муниципального образования в указанной ситуации правомерен.</w:t>
      </w:r>
    </w:p>
    <w:p w:rsidR="00FC734C" w:rsidRDefault="00FC734C">
      <w:pPr>
        <w:pStyle w:val="ConsPlusNormal"/>
        <w:ind w:firstLine="540"/>
        <w:jc w:val="both"/>
      </w:pPr>
    </w:p>
    <w:p w:rsidR="00FC734C" w:rsidRDefault="00FC734C">
      <w:pPr>
        <w:pStyle w:val="ConsPlusNormal"/>
        <w:jc w:val="right"/>
      </w:pPr>
      <w:r>
        <w:t>Л.Л.Горшкова</w:t>
      </w:r>
    </w:p>
    <w:p w:rsidR="00FC734C" w:rsidRDefault="00FC734C">
      <w:pPr>
        <w:pStyle w:val="ConsPlusNormal"/>
        <w:jc w:val="right"/>
      </w:pPr>
      <w:r>
        <w:t>Центр методологии бухгалтерского учета</w:t>
      </w:r>
    </w:p>
    <w:p w:rsidR="00FC734C" w:rsidRDefault="00FC734C">
      <w:pPr>
        <w:pStyle w:val="ConsPlusNormal"/>
        <w:jc w:val="right"/>
      </w:pPr>
      <w:r>
        <w:t>и налогообложения</w:t>
      </w:r>
    </w:p>
    <w:p w:rsidR="00FC734C" w:rsidRDefault="00FC734C">
      <w:pPr>
        <w:pStyle w:val="ConsPlusNormal"/>
        <w:jc w:val="both"/>
      </w:pPr>
      <w:r>
        <w:t>14.10.2009</w:t>
      </w:r>
    </w:p>
    <w:p w:rsidR="00FC734C" w:rsidRDefault="00FC734C">
      <w:pPr>
        <w:pStyle w:val="ConsPlusNormal"/>
        <w:jc w:val="both"/>
      </w:pPr>
    </w:p>
    <w:p w:rsidR="00FC734C" w:rsidRDefault="00FC734C">
      <w:pPr>
        <w:pStyle w:val="ConsPlusNormal"/>
        <w:jc w:val="both"/>
      </w:pPr>
    </w:p>
    <w:p w:rsidR="00FC734C" w:rsidRDefault="00FC734C">
      <w:pPr>
        <w:pStyle w:val="ConsPlusNormal"/>
        <w:pBdr>
          <w:top w:val="single" w:sz="6" w:space="0" w:color="auto"/>
        </w:pBdr>
        <w:spacing w:before="100" w:after="100"/>
        <w:jc w:val="both"/>
        <w:rPr>
          <w:sz w:val="2"/>
          <w:szCs w:val="2"/>
        </w:rPr>
      </w:pPr>
    </w:p>
    <w:sectPr w:rsidR="00FC734C">
      <w:headerReference w:type="default" r:id="rId22"/>
      <w:footerReference w:type="default" r:id="rId23"/>
      <w:headerReference w:type="first" r:id="rId24"/>
      <w:footerReference w:type="first" r:id="rId25"/>
      <w:pgSz w:w="11906" w:h="16838"/>
      <w:pgMar w:top="1440" w:right="566" w:bottom="1440" w:left="1133"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DBB" w:rsidRDefault="00831DBB">
      <w:pPr>
        <w:spacing w:after="0" w:line="240" w:lineRule="auto"/>
      </w:pPr>
      <w:r>
        <w:separator/>
      </w:r>
    </w:p>
  </w:endnote>
  <w:endnote w:type="continuationSeparator" w:id="0">
    <w:p w:rsidR="00831DBB" w:rsidRDefault="00831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34C" w:rsidRDefault="00FC734C">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FC734C">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FC734C" w:rsidRDefault="00FC734C">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FC734C" w:rsidRDefault="00FC734C">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FC734C" w:rsidRDefault="00FC734C">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EF473C">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EF473C">
            <w:rPr>
              <w:rFonts w:ascii="Tahoma" w:hAnsi="Tahoma" w:cs="Tahoma"/>
              <w:noProof/>
              <w:sz w:val="20"/>
              <w:szCs w:val="20"/>
            </w:rPr>
            <w:t>2</w:t>
          </w:r>
          <w:r>
            <w:rPr>
              <w:rFonts w:ascii="Tahoma" w:hAnsi="Tahoma" w:cs="Tahoma"/>
              <w:sz w:val="20"/>
              <w:szCs w:val="20"/>
            </w:rPr>
            <w:fldChar w:fldCharType="end"/>
          </w:r>
        </w:p>
      </w:tc>
    </w:tr>
  </w:tbl>
  <w:p w:rsidR="00FC734C" w:rsidRDefault="00FC734C">
    <w:pPr>
      <w:pStyle w:val="ConsPlusNormal"/>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34C" w:rsidRDefault="00FC734C">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FC734C">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FC734C" w:rsidRDefault="00FC734C">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FC734C" w:rsidRDefault="00FC734C">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FC734C" w:rsidRDefault="00FC734C">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EF473C">
            <w:rPr>
              <w:rFonts w:ascii="Tahoma" w:hAnsi="Tahoma" w:cs="Tahoma"/>
              <w:noProof/>
              <w:sz w:val="20"/>
              <w:szCs w:val="20"/>
            </w:rPr>
            <w:t>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EF473C">
            <w:rPr>
              <w:rFonts w:ascii="Tahoma" w:hAnsi="Tahoma" w:cs="Tahoma"/>
              <w:noProof/>
              <w:sz w:val="20"/>
              <w:szCs w:val="20"/>
            </w:rPr>
            <w:t>2</w:t>
          </w:r>
          <w:r>
            <w:rPr>
              <w:rFonts w:ascii="Tahoma" w:hAnsi="Tahoma" w:cs="Tahoma"/>
              <w:sz w:val="20"/>
              <w:szCs w:val="20"/>
            </w:rPr>
            <w:fldChar w:fldCharType="end"/>
          </w:r>
        </w:p>
      </w:tc>
    </w:tr>
  </w:tbl>
  <w:p w:rsidR="00FC734C" w:rsidRDefault="00FC734C">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DBB" w:rsidRDefault="00831DBB">
      <w:pPr>
        <w:spacing w:after="0" w:line="240" w:lineRule="auto"/>
      </w:pPr>
      <w:r>
        <w:separator/>
      </w:r>
    </w:p>
  </w:footnote>
  <w:footnote w:type="continuationSeparator" w:id="0">
    <w:p w:rsidR="00831DBB" w:rsidRDefault="00831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FC734C">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FC734C" w:rsidRDefault="00FC734C">
          <w:pPr>
            <w:pStyle w:val="ConsPlusNormal"/>
            <w:rPr>
              <w:rFonts w:ascii="Tahoma" w:hAnsi="Tahoma" w:cs="Tahoma"/>
              <w:sz w:val="16"/>
              <w:szCs w:val="16"/>
            </w:rPr>
          </w:pPr>
          <w:r>
            <w:rPr>
              <w:rFonts w:ascii="Tahoma" w:hAnsi="Tahoma" w:cs="Tahoma"/>
              <w:sz w:val="16"/>
              <w:szCs w:val="16"/>
            </w:rPr>
            <w:t>Вопрос: ...Организация - субъект малого предпринимательства обратилась к администрации муниципального образования с треб...</w:t>
          </w:r>
        </w:p>
      </w:tc>
      <w:tc>
        <w:tcPr>
          <w:tcW w:w="4695" w:type="dxa"/>
          <w:tcBorders>
            <w:top w:val="none" w:sz="2" w:space="0" w:color="auto"/>
            <w:left w:val="none" w:sz="2" w:space="0" w:color="auto"/>
            <w:bottom w:val="none" w:sz="2" w:space="0" w:color="auto"/>
            <w:right w:val="none" w:sz="2" w:space="0" w:color="auto"/>
          </w:tcBorders>
          <w:vAlign w:val="center"/>
        </w:tcPr>
        <w:p w:rsidR="00FC734C" w:rsidRDefault="00FC734C">
          <w:pPr>
            <w:pStyle w:val="ConsPlusNormal"/>
            <w:jc w:val="right"/>
            <w:rPr>
              <w:rFonts w:ascii="Tahoma" w:hAnsi="Tahoma" w:cs="Tahoma"/>
              <w:sz w:val="16"/>
              <w:szCs w:val="16"/>
            </w:rPr>
          </w:pPr>
        </w:p>
      </w:tc>
    </w:tr>
  </w:tbl>
  <w:p w:rsidR="00FC734C" w:rsidRDefault="00FC734C">
    <w:pPr>
      <w:pStyle w:val="ConsPlusNormal"/>
      <w:pBdr>
        <w:bottom w:val="single" w:sz="12" w:space="0" w:color="auto"/>
      </w:pBdr>
      <w:jc w:val="center"/>
      <w:rPr>
        <w:sz w:val="2"/>
        <w:szCs w:val="2"/>
      </w:rPr>
    </w:pPr>
  </w:p>
  <w:p w:rsidR="00FC734C" w:rsidRDefault="00FC734C">
    <w:pPr>
      <w:pStyle w:val="ConsPlusNormal"/>
    </w:pPr>
    <w:r>
      <w:rPr>
        <w:sz w:val="10"/>
        <w:szCs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FC734C">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FC734C" w:rsidRDefault="0073665F">
          <w:pPr>
            <w:pStyle w:val="ConsPlusNormal"/>
          </w:pPr>
          <w:r>
            <w:rPr>
              <w:noProof/>
            </w:rPr>
            <w:drawing>
              <wp:inline distT="0" distB="0" distL="0" distR="0">
                <wp:extent cx="1905000" cy="4476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447675"/>
                        </a:xfrm>
                        <a:prstGeom prst="rect">
                          <a:avLst/>
                        </a:prstGeom>
                        <a:noFill/>
                        <a:ln>
                          <a:noFill/>
                        </a:ln>
                      </pic:spPr>
                    </pic:pic>
                  </a:graphicData>
                </a:graphic>
              </wp:inline>
            </w:drawing>
          </w:r>
        </w:p>
        <w:p w:rsidR="00FC734C" w:rsidRDefault="00FC734C">
          <w:pPr>
            <w:pStyle w:val="ConsPlusNormal"/>
            <w:rPr>
              <w:rFonts w:ascii="Tahoma" w:hAnsi="Tahoma" w:cs="Tahoma"/>
              <w:sz w:val="16"/>
              <w:szCs w:val="16"/>
            </w:rPr>
          </w:pPr>
          <w:r>
            <w:rPr>
              <w:rFonts w:ascii="Tahoma" w:hAnsi="Tahoma" w:cs="Tahoma"/>
              <w:sz w:val="16"/>
              <w:szCs w:val="16"/>
            </w:rPr>
            <w:t>Вопрос: ...Организация - субъект малого предпринимательства обратилась к администрации муниципального образования с треб...</w:t>
          </w:r>
        </w:p>
      </w:tc>
      <w:tc>
        <w:tcPr>
          <w:tcW w:w="4695" w:type="dxa"/>
          <w:tcBorders>
            <w:top w:val="none" w:sz="2" w:space="0" w:color="auto"/>
            <w:left w:val="none" w:sz="2" w:space="0" w:color="auto"/>
            <w:bottom w:val="none" w:sz="2" w:space="0" w:color="auto"/>
            <w:right w:val="none" w:sz="2" w:space="0" w:color="auto"/>
          </w:tcBorders>
          <w:vAlign w:val="center"/>
        </w:tcPr>
        <w:p w:rsidR="00FC734C" w:rsidRDefault="00FC734C">
          <w:pPr>
            <w:pStyle w:val="ConsPlusNormal"/>
            <w:jc w:val="right"/>
            <w:rPr>
              <w:rFonts w:ascii="Tahoma" w:hAnsi="Tahoma" w:cs="Tahoma"/>
              <w:sz w:val="16"/>
              <w:szCs w:val="16"/>
            </w:rPr>
          </w:pPr>
        </w:p>
      </w:tc>
    </w:tr>
  </w:tbl>
  <w:p w:rsidR="00FC734C" w:rsidRDefault="00FC734C">
    <w:pPr>
      <w:pStyle w:val="ConsPlusNormal"/>
      <w:pBdr>
        <w:bottom w:val="single" w:sz="12" w:space="0" w:color="auto"/>
      </w:pBdr>
      <w:jc w:val="center"/>
      <w:rPr>
        <w:sz w:val="2"/>
        <w:szCs w:val="2"/>
      </w:rPr>
    </w:pPr>
  </w:p>
  <w:p w:rsidR="00FC734C" w:rsidRDefault="00FC734C">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73C"/>
    <w:rsid w:val="0073665F"/>
    <w:rsid w:val="00831DBB"/>
    <w:rsid w:val="00EF473C"/>
    <w:rsid w:val="00FC7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9050EA1-C128-42E5-A044-CD70A88EF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EF473C"/>
    <w:pPr>
      <w:tabs>
        <w:tab w:val="center" w:pos="4677"/>
        <w:tab w:val="right" w:pos="9355"/>
      </w:tabs>
    </w:pPr>
  </w:style>
  <w:style w:type="character" w:customStyle="1" w:styleId="a4">
    <w:name w:val="Верхний колонтитул Знак"/>
    <w:basedOn w:val="a0"/>
    <w:link w:val="a3"/>
    <w:uiPriority w:val="99"/>
    <w:locked/>
    <w:rsid w:val="00EF473C"/>
    <w:rPr>
      <w:rFonts w:cs="Times New Roman"/>
    </w:rPr>
  </w:style>
  <w:style w:type="paragraph" w:styleId="a5">
    <w:name w:val="footer"/>
    <w:basedOn w:val="a"/>
    <w:link w:val="a6"/>
    <w:uiPriority w:val="99"/>
    <w:unhideWhenUsed/>
    <w:rsid w:val="00EF473C"/>
    <w:pPr>
      <w:tabs>
        <w:tab w:val="center" w:pos="4677"/>
        <w:tab w:val="right" w:pos="9355"/>
      </w:tabs>
    </w:pPr>
  </w:style>
  <w:style w:type="character" w:customStyle="1" w:styleId="a6">
    <w:name w:val="Нижний колонтитул Знак"/>
    <w:basedOn w:val="a0"/>
    <w:link w:val="a5"/>
    <w:uiPriority w:val="99"/>
    <w:locked/>
    <w:rsid w:val="00EF473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89528&amp;date=16.12.2024&amp;dst=100742&amp;field=134" TargetMode="External"/><Relationship Id="rId13" Type="http://schemas.openxmlformats.org/officeDocument/2006/relationships/hyperlink" Target="https://login.consultant.ru/link/?req=doc&amp;base=LAW&amp;n=90233&amp;date=16.12.2024&amp;dst=100157&amp;field=134" TargetMode="External"/><Relationship Id="rId18" Type="http://schemas.openxmlformats.org/officeDocument/2006/relationships/hyperlink" Target="https://login.consultant.ru/link/?req=doc&amp;base=LAW&amp;n=90233&amp;date=16.12.2024&amp;dst=100155&amp;field=134"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LAW&amp;n=90233&amp;date=16.12.2024" TargetMode="External"/><Relationship Id="rId7" Type="http://schemas.openxmlformats.org/officeDocument/2006/relationships/hyperlink" Target="https://login.consultant.ru/link/?req=doc&amp;base=LAW&amp;n=89528&amp;date=16.12.2024&amp;dst=100670&amp;field=134" TargetMode="External"/><Relationship Id="rId12" Type="http://schemas.openxmlformats.org/officeDocument/2006/relationships/hyperlink" Target="https://login.consultant.ru/link/?req=doc&amp;base=LAW&amp;n=90233&amp;date=16.12.2024&amp;dst=100156&amp;field=134" TargetMode="External"/><Relationship Id="rId17" Type="http://schemas.openxmlformats.org/officeDocument/2006/relationships/hyperlink" Target="https://login.consultant.ru/link/?req=doc&amp;base=LAW&amp;n=90233&amp;date=16.12.2024"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login.consultant.ru/link/?req=doc&amp;base=ARB&amp;n=91252&amp;date=16.12.2024" TargetMode="External"/><Relationship Id="rId20" Type="http://schemas.openxmlformats.org/officeDocument/2006/relationships/hyperlink" Target="https://login.consultant.ru/link/?req=doc&amp;base=LAW&amp;n=89528&amp;date=16.12.2024&amp;dst=100654&amp;field=134" TargetMode="External"/><Relationship Id="rId1" Type="http://schemas.openxmlformats.org/officeDocument/2006/relationships/styles" Target="styles.xml"/><Relationship Id="rId6" Type="http://schemas.openxmlformats.org/officeDocument/2006/relationships/hyperlink" Target="https://login.consultant.ru/link/?req=doc&amp;base=LAW&amp;n=90233&amp;date=16.12.2024&amp;dst=100224&amp;field=134" TargetMode="External"/><Relationship Id="rId11" Type="http://schemas.openxmlformats.org/officeDocument/2006/relationships/hyperlink" Target="https://login.consultant.ru/link/?req=doc&amp;base=LAW&amp;n=89528&amp;date=16.12.2024&amp;dst=100654&amp;field=134" TargetMode="External"/><Relationship Id="rId24"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login.consultant.ru/link/?req=doc&amp;base=LAW&amp;n=90233&amp;date=16.12.2024&amp;dst=100224&amp;field=134" TargetMode="External"/><Relationship Id="rId23" Type="http://schemas.openxmlformats.org/officeDocument/2006/relationships/footer" Target="footer1.xml"/><Relationship Id="rId10" Type="http://schemas.openxmlformats.org/officeDocument/2006/relationships/hyperlink" Target="https://login.consultant.ru/link/?req=doc&amp;base=LAW&amp;n=89528&amp;date=16.12.2024&amp;dst=100669&amp;field=134" TargetMode="External"/><Relationship Id="rId19" Type="http://schemas.openxmlformats.org/officeDocument/2006/relationships/hyperlink" Target="https://login.consultant.ru/link/?req=doc&amp;base=LAW&amp;n=90233&amp;date=16.12.2024&amp;dst=100155&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89528&amp;date=16.12.2024&amp;dst=100745&amp;field=134" TargetMode="External"/><Relationship Id="rId14" Type="http://schemas.openxmlformats.org/officeDocument/2006/relationships/hyperlink" Target="https://login.consultant.ru/link/?req=doc&amp;base=LAW&amp;n=90233&amp;date=16.12.2024&amp;dst=100163&amp;field=134"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1633</Words>
  <Characters>9313</Characters>
  <Application>Microsoft Office Word</Application>
  <DocSecurity>2</DocSecurity>
  <Lines>77</Lines>
  <Paragraphs>21</Paragraphs>
  <ScaleCrop>false</ScaleCrop>
  <HeadingPairs>
    <vt:vector size="2" baseType="variant">
      <vt:variant>
        <vt:lpstr>Название</vt:lpstr>
      </vt:variant>
      <vt:variant>
        <vt:i4>1</vt:i4>
      </vt:variant>
    </vt:vector>
  </HeadingPairs>
  <TitlesOfParts>
    <vt:vector size="1" baseType="lpstr">
      <vt:lpstr>Вопрос: ...Организация - субъект малого предпринимательства обратилась к администрации муниципального образования с требованием о предоставлении ей имущественной поддержки в виде предоставления на условиях долгосрочной аренды помещения согласно Федерально</vt:lpstr>
    </vt:vector>
  </TitlesOfParts>
  <Company>КонсультантПлюс Версия 4024.00.30</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...Организация - субъект малого предпринимательства обратилась к администрации муниципального образования с требованием о предоставлении ей имущественной поддержки в виде предоставления на условиях долгосрочной аренды помещения согласно Федерально</dc:title>
  <dc:subject/>
  <dc:creator>Захарова Александра Григорьевна</dc:creator>
  <cp:keywords/>
  <dc:description/>
  <cp:lastModifiedBy>Захарова Александра Григорьевна</cp:lastModifiedBy>
  <cp:revision>2</cp:revision>
  <dcterms:created xsi:type="dcterms:W3CDTF">2024-12-16T13:44:00Z</dcterms:created>
  <dcterms:modified xsi:type="dcterms:W3CDTF">2024-12-16T13:44:00Z</dcterms:modified>
</cp:coreProperties>
</file>