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6CA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E56CA9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Вправе ли антимонопольный орган отказать в выдаче согласия на предоставление муниципальной преференции организации (субъекту мал</w:t>
      </w:r>
      <w:r>
        <w:t>ого и среднего предпринимательства), которая по решению муниципального органа признана победителем конкурсного отбора на получение муниципальной преференции в виде заключения договора аренды с целевым назначением "Бытовое обслуживание населения"?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Является </w:t>
      </w:r>
      <w:r>
        <w:t xml:space="preserve">ли нарушением Федерального </w:t>
      </w:r>
      <w:hyperlink r:id="rId6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26.07.2006 N 135-ФЗ "О защите конкуренции" предоставление такой муниципальной преференции без проведения торгов?</w:t>
      </w:r>
    </w:p>
    <w:p w:rsidR="00000000" w:rsidRDefault="00E56CA9">
      <w:pPr>
        <w:pStyle w:val="ConsPlusNormal"/>
        <w:ind w:firstLine="540"/>
        <w:jc w:val="both"/>
      </w:pPr>
    </w:p>
    <w:p w:rsidR="00000000" w:rsidRDefault="00E56CA9">
      <w:pPr>
        <w:pStyle w:val="ConsPlusNormal"/>
        <w:ind w:firstLine="540"/>
        <w:jc w:val="both"/>
      </w:pPr>
      <w:r>
        <w:rPr>
          <w:b/>
          <w:bCs/>
        </w:rPr>
        <w:t>Ответ:</w:t>
      </w:r>
      <w:r>
        <w:t xml:space="preserve"> Считаем, что антимонопольный орган не вправе отказать в выдаче согласия на предоставление муниципальной преференции организации (субъекту малого и среднего предпринимательства), которая по решению муниципального органа признана победителем конкурсного отб</w:t>
      </w:r>
      <w:r>
        <w:t>ора на получение муниципальной преференции в виде заключения договора аренды с целевым назначением "Бытовое обслуживание населения". Муниципальному органу не нужно проводить торги при заключении договора аренды в отношении имущества, находящегося в муницип</w:t>
      </w:r>
      <w:r>
        <w:t>альной собственности, если оно предоставляется для осуществления субъектом малого предпринимательства услуг для бытового обслуживания населения и в рамках муниципальной преференции. Отсутствие торгов в данном случае не будет считаться нарушением норм Федер</w:t>
      </w:r>
      <w:r>
        <w:t xml:space="preserve">ального </w:t>
      </w:r>
      <w:hyperlink r:id="rId7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26.07.2006 N 135-ФЗ "О защите конкуренции" (далее - Закон N 135-ФЗ).</w:t>
      </w:r>
    </w:p>
    <w:p w:rsidR="00000000" w:rsidRDefault="00E56CA9">
      <w:pPr>
        <w:pStyle w:val="ConsPlusNormal"/>
        <w:ind w:firstLine="540"/>
        <w:jc w:val="both"/>
      </w:pPr>
    </w:p>
    <w:p w:rsidR="00000000" w:rsidRDefault="00E56CA9">
      <w:pPr>
        <w:pStyle w:val="ConsPlusNormal"/>
        <w:ind w:firstLine="540"/>
        <w:jc w:val="both"/>
      </w:pPr>
      <w:r>
        <w:rPr>
          <w:b/>
          <w:bCs/>
        </w:rPr>
        <w:t>Обоснование:</w:t>
      </w:r>
      <w:r>
        <w:t xml:space="preserve"> В соответствии с </w:t>
      </w:r>
      <w:hyperlink r:id="rId8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п. 13 ч. 1 ст. 19</w:t>
        </w:r>
      </w:hyperlink>
      <w:r>
        <w:t xml:space="preserve"> Закона N 135-ФЗ государственные или муниципальные</w:t>
      </w:r>
      <w:r>
        <w:t xml:space="preserve"> преференции могут быть предоставлены на основании правовых актов федерального органа исполнительной власти, органа государственной власти субъекта РФ, органа местного самоуправления, иных осуществляющих функции указанных органов органа или организации иск</w:t>
      </w:r>
      <w:r>
        <w:t>лючительно в целях поддержки субъектов малого и среднего предпринимательства.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п. 20 ст. 4</w:t>
        </w:r>
      </w:hyperlink>
      <w:r>
        <w:t xml:space="preserve"> Закона N 135-ФЗ государственные или муниципальные преференции - предоставление федеральными органами исполнитель</w:t>
      </w:r>
      <w:r>
        <w:t>ной власти, органами государственной власти субъектов РФ, органами местного самоуправления, иными осуществляющими функции указанных органов органами или организациями отдельным хозяйствующим субъектам преимущества, которое обеспечивает им более выгодные ус</w:t>
      </w:r>
      <w:r>
        <w:t>ловия деятельности, путем передачи 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>Порядок предоставления муниципальной преференции зак</w:t>
      </w:r>
      <w:r>
        <w:t xml:space="preserve">реплен в </w:t>
      </w:r>
      <w:hyperlink r:id="rId10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ст. 20</w:t>
        </w:r>
      </w:hyperlink>
      <w:r>
        <w:t xml:space="preserve"> Закона N 135-ФЗ.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11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ч. 1 ст. 20</w:t>
        </w:r>
      </w:hyperlink>
      <w:r>
        <w:t xml:space="preserve"> Закона N 135-ФЗ федеральный орган исполнительной власти, орган государственной власти субъекта РФ, орган местного са</w:t>
      </w:r>
      <w:r>
        <w:t>моуправления, иные осуществляющие функции указанных органов органы или организации, имеющие намерение предоставить государственную или муниципальную преференцию, подают в антимонопольный орган заявление о даче согласия на предоставление такой преференции п</w:t>
      </w:r>
      <w:r>
        <w:t>о форме, определенной федеральным антимонопольным органом.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12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п. 3 ч. 3 ст. 20</w:t>
        </w:r>
      </w:hyperlink>
      <w:r>
        <w:t xml:space="preserve"> Закона N 135-ФЗ антимонопольный орган имеет право отказать в даче согласия на предоставление муниципальной преференции, ес</w:t>
      </w:r>
      <w:r>
        <w:t xml:space="preserve">ли государственная или муниципальная преференция не соответствует целям, указанным в </w:t>
      </w:r>
      <w:hyperlink r:id="rId13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ч. 1 ст. 19</w:t>
        </w:r>
      </w:hyperlink>
      <w:r>
        <w:t xml:space="preserve"> Закона N 135-ФЗ, </w:t>
      </w:r>
      <w:r>
        <w:lastRenderedPageBreak/>
        <w:t>или если ее предоставление может привести к устранению или недопущению конкуренции.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>В Приложении 2</w:t>
      </w:r>
      <w:r>
        <w:t xml:space="preserve"> к Приказу ФАС России от 10.02.2010 N 67 содержится </w:t>
      </w:r>
      <w:hyperlink r:id="rId14" w:tooltip="Приказ ФАС России от 10.02.2010 N 67 (ред. от 30.03.2012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 xml:space="preserve"> видов имущества, в отношении которого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</w:t>
      </w:r>
      <w:r>
        <w:t>го или муниципального имущества, может осуществляться путем проведения торгов в форме конкурса.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Объекты, предназначенные для бытового обслуживания населения, в данный </w:t>
      </w:r>
      <w:hyperlink r:id="rId15" w:tooltip="Приказ ФАС России от 10.02.2010 N 67 (ред. от 30.03.2012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 xml:space="preserve"> не включены.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>Таким образом, получение согласия антимонопольного органа для предоставления муниципальной преференции является обязательным. В рассматриваемом вопро</w:t>
      </w:r>
      <w:r>
        <w:t xml:space="preserve">се спорные муниципальные преференции соответствуют целям, закрепленным в </w:t>
      </w:r>
      <w:hyperlink r:id="rId16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ст. 19</w:t>
        </w:r>
      </w:hyperlink>
      <w:r>
        <w:t xml:space="preserve"> Закона N 135-ФЗ, и не нарушают конкурентной ситуации на рынке. Муниципальная преференция может быть предоставлена при соответствии е</w:t>
      </w:r>
      <w:r>
        <w:t xml:space="preserve">е целям, указанным в </w:t>
      </w:r>
      <w:hyperlink r:id="rId17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ч. 1 ст. 19</w:t>
        </w:r>
      </w:hyperlink>
      <w:r>
        <w:t xml:space="preserve"> Закона N 135-ФЗ, и при условии, если ее предоставление не повлечет устранение или недопущение конкуренции. Запрет на предоставление государственной или муниципальной преференции м</w:t>
      </w:r>
      <w:r>
        <w:t>ожет быть только в том случае, если последствия в предоставлении преференции будут ощутимы для конкуренции на рынке.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 xml:space="preserve">Так, в </w:t>
      </w:r>
      <w:hyperlink r:id="rId18" w:tooltip="Постановление ФАС Дальневосточного округа от 20.02.2013 N Ф03-144/2013 по делу N А59-2459/2012 Требование: О признании незаконным отказа в предоставлении муниципальной преференции. Обстоятельства: Антимонопольный орган отказал в предоставлении муниципальной преференции - передачи в аренду муниципального имущества предпринимателю ввиду того, что отсутствие торгов может привести к устранению или нарушению конкуренции. Решение: Требование удовлетворено, поскольку возможность наступления последствий предоставле{КонсультантПлюс}" w:history="1">
        <w:r>
          <w:rPr>
            <w:color w:val="0000FF"/>
          </w:rPr>
          <w:t>Постановлении</w:t>
        </w:r>
      </w:hyperlink>
      <w:r>
        <w:t xml:space="preserve"> ФАС Дал</w:t>
      </w:r>
      <w:r>
        <w:t xml:space="preserve">ьневосточного округа от 20.02.2013 N Ф03-144/2013 на основании </w:t>
      </w:r>
      <w:hyperlink r:id="rId19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п. 3 ч. 3 ст. 20</w:t>
        </w:r>
      </w:hyperlink>
      <w:r>
        <w:t xml:space="preserve"> Закона N 135-ФЗ суд пришел к выводу, что требование администрации муниципального образования о признании незаконным отказа антимоно</w:t>
      </w:r>
      <w:r>
        <w:t>польного органа в предоставлении муниципальной преференции индивидуальному предпринимателю было удовлетворено правомерно, поскольку целью предоставления преференции являлась поддержка субъекта малого предпринимательства в рамках программы поддержки и разви</w:t>
      </w:r>
      <w:r>
        <w:t>тия малого и среднего предпринимательства муниципального образования, предприниматель был признан победителем конкурсного отбора претендентов на получение преференции в виде заключения договора аренды на нежилые помещения для оказания бытовых услуг населен</w:t>
      </w:r>
      <w:r>
        <w:t>ию. При этом антимонопольный орган не доказал возможности устранения или недопущения конкуренции на данном рынке, поскольку обращений хозяйствующих субъектов с жалобами в связи с предоставленными преференциями не имелось. Аналогичные выводы приведены в Пос</w:t>
      </w:r>
      <w:r>
        <w:t xml:space="preserve">тановлениях ФАС Дальневосточного округа от 15.02.2013 </w:t>
      </w:r>
      <w:hyperlink r:id="rId20" w:tooltip="Постановление ФАС Дальневосточного округа от 15.02.2013 N Ф03-132/2013 по делу N А59-2457/2012 Требование: О признании незаконным отказа в предоставлении муниципальной преференции. Обстоятельства: Антимонопольный орган отказал в предоставлении муниципальной преференции - передаче в аренду муниципального имущества обществу - ввиду того, что отсутствие торгов может привести к устранению или нарушению конкуренции. Решение: Требование удовлетворено, поскольку возможность наступления последствий предоставления м{КонсультантПлюс}" w:history="1">
        <w:r>
          <w:rPr>
            <w:color w:val="0000FF"/>
          </w:rPr>
          <w:t>N Ф03-132/2013</w:t>
        </w:r>
      </w:hyperlink>
      <w:r>
        <w:t xml:space="preserve">, от 14.03.2012 </w:t>
      </w:r>
      <w:hyperlink r:id="rId21" w:tooltip="Постановление ФАС Дальневосточного округа от 14.03.2012 N Ф03-519/2012 по делу N А59-2319/2011 Требование: О признании незаконным отказа антимонопольного органа в предоставлении муниципальной преференции. Обстоятельства: Антимонопольным органом отказано в даче согласия органу местного самоуправления на предоставление муниципальной преференции путем передачи заявителю в аренду муниципального имущества для осуществления им деятельности по содержанию жилищного фонда по мотиву наличия на данном рынке услуг иных{КонсультантПлюс}" w:history="1">
        <w:r>
          <w:rPr>
            <w:color w:val="0000FF"/>
          </w:rPr>
          <w:t>N Ф03-519/2012</w:t>
        </w:r>
      </w:hyperlink>
      <w:r>
        <w:t xml:space="preserve"> по делу N А59-2319/2011.</w:t>
      </w:r>
    </w:p>
    <w:p w:rsidR="00000000" w:rsidRDefault="00E56CA9">
      <w:pPr>
        <w:pStyle w:val="ConsPlusNormal"/>
        <w:spacing w:before="240"/>
        <w:ind w:firstLine="540"/>
        <w:jc w:val="both"/>
      </w:pPr>
      <w:r>
        <w:t>На основании изложенного считаем, что антимонопольный орган не вправе отказать в выдаче согласия на предоставление муниципальной преференции организации (субъекту мал</w:t>
      </w:r>
      <w:r>
        <w:t>ого и среднего предпринимательства), которая по решению муниципального органа признана победителем конкурсного отбора на получение муниципальной преференции в виде заключения договора аренды с целевым назначением "Бытовое обслуживание населения". Муниципал</w:t>
      </w:r>
      <w:r>
        <w:t>ьному органу не нужно проводить торги при заключении договора аренды в отношении имущества, находящегося в муниципальной собственности, если оно предоставляется для осуществления субъектом малого предпринимательства услуг для бытового обслуживания населени</w:t>
      </w:r>
      <w:r>
        <w:t xml:space="preserve">я и в рамках муниципальной преференции. Отсутствие торгов в данном случае не будет считаться нарушением норм </w:t>
      </w:r>
      <w:hyperlink r:id="rId22" w:tooltip="Федеральный закон от 26.07.2006 N 135-ФЗ (ред. от 23.07.2013) &quot;О защите конкуренции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N 135-ФЗ.</w:t>
      </w:r>
    </w:p>
    <w:p w:rsidR="00000000" w:rsidRDefault="00E56CA9">
      <w:pPr>
        <w:pStyle w:val="ConsPlusNormal"/>
        <w:ind w:firstLine="540"/>
        <w:jc w:val="both"/>
      </w:pPr>
    </w:p>
    <w:p w:rsidR="00000000" w:rsidRDefault="00E56CA9">
      <w:pPr>
        <w:pStyle w:val="ConsPlusNormal"/>
        <w:jc w:val="right"/>
      </w:pPr>
      <w:r>
        <w:lastRenderedPageBreak/>
        <w:t>Ю.Ю.Терехина</w:t>
      </w:r>
    </w:p>
    <w:p w:rsidR="00000000" w:rsidRDefault="00E56CA9">
      <w:pPr>
        <w:pStyle w:val="ConsPlusNormal"/>
        <w:jc w:val="right"/>
      </w:pPr>
      <w:r>
        <w:t>Центр методологии бухгалтерского учета</w:t>
      </w:r>
    </w:p>
    <w:p w:rsidR="00000000" w:rsidRDefault="00E56CA9">
      <w:pPr>
        <w:pStyle w:val="ConsPlusNormal"/>
        <w:jc w:val="right"/>
      </w:pPr>
      <w:r>
        <w:t>и налогообложения</w:t>
      </w:r>
    </w:p>
    <w:p w:rsidR="00000000" w:rsidRDefault="00E56CA9">
      <w:pPr>
        <w:pStyle w:val="ConsPlusNormal"/>
      </w:pPr>
      <w:r>
        <w:t>25.10.2013</w:t>
      </w:r>
    </w:p>
    <w:p w:rsidR="00000000" w:rsidRDefault="00E56CA9">
      <w:pPr>
        <w:pStyle w:val="ConsPlusNormal"/>
        <w:jc w:val="both"/>
      </w:pPr>
    </w:p>
    <w:p w:rsidR="00000000" w:rsidRDefault="00E56CA9">
      <w:pPr>
        <w:pStyle w:val="ConsPlusNormal"/>
        <w:jc w:val="both"/>
      </w:pPr>
    </w:p>
    <w:p w:rsidR="00E56CA9" w:rsidRDefault="00E56C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56CA9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A9" w:rsidRDefault="00E56CA9">
      <w:pPr>
        <w:spacing w:after="0" w:line="240" w:lineRule="auto"/>
      </w:pPr>
      <w:r>
        <w:separator/>
      </w:r>
    </w:p>
  </w:endnote>
  <w:endnote w:type="continuationSeparator" w:id="0">
    <w:p w:rsidR="00E56CA9" w:rsidRDefault="00E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6C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64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642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64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642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56CA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6C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64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642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642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642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56C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A9" w:rsidRDefault="00E56CA9">
      <w:pPr>
        <w:spacing w:after="0" w:line="240" w:lineRule="auto"/>
      </w:pPr>
      <w:r>
        <w:separator/>
      </w:r>
    </w:p>
  </w:footnote>
  <w:footnote w:type="continuationSeparator" w:id="0">
    <w:p w:rsidR="00E56CA9" w:rsidRDefault="00E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...Вправе ли антимонопольный орган отказать в выдаче согласия на предоставление муниципальной преференции органи...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16.12.2024</w:t>
          </w:r>
        </w:p>
      </w:tc>
    </w:tr>
  </w:tbl>
  <w:p w:rsidR="00000000" w:rsidRDefault="00E56C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56CA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642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56C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...Вправе ли антимонопольный орган отказать в выдаче согласия на предоставление муниципальной преференции органи...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6C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16.12.2024</w:t>
          </w:r>
        </w:p>
      </w:tc>
    </w:tr>
  </w:tbl>
  <w:p w:rsidR="00000000" w:rsidRDefault="00E56C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56C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2C"/>
    <w:rsid w:val="009B642C"/>
    <w:rsid w:val="00E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50EA1-C128-42E5-A044-CD70A88E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990&amp;date=16.12.2024&amp;dst=77&amp;field=134" TargetMode="External"/><Relationship Id="rId13" Type="http://schemas.openxmlformats.org/officeDocument/2006/relationships/hyperlink" Target="https://login.consultant.ru/link/?req=doc&amp;base=LAW&amp;n=148990&amp;date=16.12.2024&amp;dst=64&amp;field=134" TargetMode="External"/><Relationship Id="rId18" Type="http://schemas.openxmlformats.org/officeDocument/2006/relationships/hyperlink" Target="https://login.consultant.ru/link/?req=doc&amp;base=ADV&amp;n=67533&amp;date=16.12.202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ADV&amp;n=61269&amp;date=16.12.2024" TargetMode="External"/><Relationship Id="rId7" Type="http://schemas.openxmlformats.org/officeDocument/2006/relationships/hyperlink" Target="https://login.consultant.ru/link/?req=doc&amp;base=LAW&amp;n=148990&amp;date=16.12.2024" TargetMode="External"/><Relationship Id="rId12" Type="http://schemas.openxmlformats.org/officeDocument/2006/relationships/hyperlink" Target="https://login.consultant.ru/link/?req=doc&amp;base=LAW&amp;n=148990&amp;date=16.12.2024&amp;dst=101&amp;field=134" TargetMode="External"/><Relationship Id="rId17" Type="http://schemas.openxmlformats.org/officeDocument/2006/relationships/hyperlink" Target="https://login.consultant.ru/link/?req=doc&amp;base=LAW&amp;n=148990&amp;date=16.12.2024&amp;dst=64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8990&amp;date=16.12.2024&amp;dst=77&amp;field=134" TargetMode="External"/><Relationship Id="rId20" Type="http://schemas.openxmlformats.org/officeDocument/2006/relationships/hyperlink" Target="https://login.consultant.ru/link/?req=doc&amp;base=ADV&amp;n=67528&amp;date=16.1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8990&amp;date=16.12.2024" TargetMode="External"/><Relationship Id="rId11" Type="http://schemas.openxmlformats.org/officeDocument/2006/relationships/hyperlink" Target="https://login.consultant.ru/link/?req=doc&amp;base=LAW&amp;n=148990&amp;date=16.12.2024&amp;dst=90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0056&amp;date=16.12.2024&amp;dst=100303&amp;field=13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8990&amp;date=16.12.2024&amp;dst=89&amp;field=134" TargetMode="External"/><Relationship Id="rId19" Type="http://schemas.openxmlformats.org/officeDocument/2006/relationships/hyperlink" Target="https://login.consultant.ru/link/?req=doc&amp;base=LAW&amp;n=148990&amp;date=16.12.2024&amp;dst=10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990&amp;date=16.12.2024&amp;dst=267&amp;field=134" TargetMode="External"/><Relationship Id="rId14" Type="http://schemas.openxmlformats.org/officeDocument/2006/relationships/hyperlink" Target="https://login.consultant.ru/link/?req=doc&amp;base=LAW&amp;n=130056&amp;date=16.12.2024&amp;dst=100303&amp;field=134" TargetMode="External"/><Relationship Id="rId22" Type="http://schemas.openxmlformats.org/officeDocument/2006/relationships/hyperlink" Target="https://login.consultant.ru/link/?req=doc&amp;base=LAW&amp;n=148990&amp;date=16.12.202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11347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...Вправе ли антимонопольный орган отказать в выдаче согласия на предоставление муниципальной преференции организации (субъекту малого и среднего предпринимательства), признанной победителем конкурсного отбора на получение муниципальной преференци</vt:lpstr>
    </vt:vector>
  </TitlesOfParts>
  <Company>КонсультантПлюс Версия 4024.00.30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...Вправе ли антимонопольный орган отказать в выдаче согласия на предоставление муниципальной преференции организации (субъекту малого и среднего предпринимательства), признанной победителем конкурсного отбора на получение муниципальной преференци</dc:title>
  <dc:subject/>
  <dc:creator>Захарова Александра Григорьевна</dc:creator>
  <cp:keywords/>
  <dc:description/>
  <cp:lastModifiedBy>Захарова Александра Григорьевна</cp:lastModifiedBy>
  <cp:revision>2</cp:revision>
  <dcterms:created xsi:type="dcterms:W3CDTF">2024-12-16T13:45:00Z</dcterms:created>
  <dcterms:modified xsi:type="dcterms:W3CDTF">2024-12-16T13:45:00Z</dcterms:modified>
</cp:coreProperties>
</file>