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E3" w:rsidRDefault="006152E3" w:rsidP="002D6607">
      <w:pPr>
        <w:autoSpaceDE w:val="0"/>
        <w:autoSpaceDN w:val="0"/>
        <w:adjustRightInd w:val="0"/>
        <w:jc w:val="center"/>
        <w:rPr>
          <w:b/>
          <w:bCs/>
        </w:rPr>
      </w:pPr>
      <w:r w:rsidRPr="00ED2132">
        <w:rPr>
          <w:b/>
          <w:bCs/>
        </w:rPr>
        <w:t>Управление</w:t>
      </w:r>
      <w:r>
        <w:rPr>
          <w:b/>
          <w:bCs/>
        </w:rPr>
        <w:t xml:space="preserve"> культуры, молодёжной политики и </w:t>
      </w:r>
      <w:r w:rsidRPr="00ED2132">
        <w:rPr>
          <w:b/>
          <w:bCs/>
        </w:rPr>
        <w:t>ту</w:t>
      </w:r>
      <w:r>
        <w:rPr>
          <w:b/>
          <w:bCs/>
        </w:rPr>
        <w:t>ризма Вологодского муниципального района</w:t>
      </w:r>
    </w:p>
    <w:p w:rsidR="006152E3" w:rsidRPr="000C41E0" w:rsidRDefault="006152E3" w:rsidP="002D660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152E3" w:rsidRDefault="006152E3" w:rsidP="000C41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41E0">
        <w:rPr>
          <w:rFonts w:ascii="Times New Roman" w:hAnsi="Times New Roman" w:cs="Times New Roman"/>
          <w:b/>
          <w:bCs/>
          <w:sz w:val="28"/>
          <w:szCs w:val="28"/>
        </w:rPr>
        <w:t>Годовой отчет о ходе реализации программы</w:t>
      </w:r>
    </w:p>
    <w:p w:rsidR="006152E3" w:rsidRPr="000C41E0" w:rsidRDefault="006152E3" w:rsidP="000C41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41E0">
        <w:rPr>
          <w:rFonts w:ascii="Times New Roman" w:hAnsi="Times New Roman" w:cs="Times New Roman"/>
          <w:b/>
          <w:bCs/>
          <w:sz w:val="28"/>
          <w:szCs w:val="28"/>
        </w:rPr>
        <w:t>«Реализация молодежной политики в Вологодском м</w:t>
      </w:r>
      <w:r>
        <w:rPr>
          <w:rFonts w:ascii="Times New Roman" w:hAnsi="Times New Roman" w:cs="Times New Roman"/>
          <w:b/>
          <w:bCs/>
          <w:sz w:val="28"/>
          <w:szCs w:val="28"/>
        </w:rPr>
        <w:t>униципальном районе на 2013-2017</w:t>
      </w:r>
      <w:r w:rsidRPr="000C41E0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6152E3" w:rsidRPr="000C41E0" w:rsidRDefault="006152E3" w:rsidP="000C41E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</w:t>
      </w:r>
      <w:r w:rsidRPr="000C41E0">
        <w:rPr>
          <w:rFonts w:ascii="Times New Roman" w:hAnsi="Times New Roman" w:cs="Times New Roman"/>
          <w:sz w:val="24"/>
          <w:szCs w:val="24"/>
        </w:rPr>
        <w:t>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Вологодского муниципального района </w:t>
      </w:r>
      <w:r w:rsidRPr="000C41E0">
        <w:rPr>
          <w:rFonts w:ascii="Times New Roman" w:hAnsi="Times New Roman" w:cs="Times New Roman"/>
          <w:sz w:val="24"/>
          <w:szCs w:val="24"/>
        </w:rPr>
        <w:t xml:space="preserve">от 17.10.2012  № 1751(в ред. </w:t>
      </w:r>
      <w:r>
        <w:rPr>
          <w:rFonts w:ascii="Times New Roman" w:hAnsi="Times New Roman" w:cs="Times New Roman"/>
          <w:sz w:val="24"/>
          <w:szCs w:val="24"/>
        </w:rPr>
        <w:t>№1620 от 08.12.2015</w:t>
      </w:r>
      <w:r w:rsidRPr="000C41E0">
        <w:rPr>
          <w:rFonts w:ascii="Times New Roman" w:hAnsi="Times New Roman" w:cs="Times New Roman"/>
          <w:sz w:val="24"/>
          <w:szCs w:val="24"/>
        </w:rPr>
        <w:t>)</w:t>
      </w:r>
    </w:p>
    <w:p w:rsidR="006152E3" w:rsidRDefault="006152E3" w:rsidP="000C41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152E3" w:rsidRPr="000C41E0" w:rsidRDefault="006152E3" w:rsidP="000C41E0">
      <w:pPr>
        <w:jc w:val="both"/>
        <w:rPr>
          <w:sz w:val="28"/>
          <w:szCs w:val="28"/>
        </w:rPr>
      </w:pPr>
      <w:r w:rsidRPr="000C41E0">
        <w:rPr>
          <w:b/>
          <w:bCs/>
          <w:sz w:val="28"/>
          <w:szCs w:val="28"/>
        </w:rPr>
        <w:t>Цель программы:</w:t>
      </w:r>
      <w:r>
        <w:rPr>
          <w:b/>
          <w:bCs/>
          <w:sz w:val="28"/>
          <w:szCs w:val="28"/>
        </w:rPr>
        <w:t xml:space="preserve"> </w:t>
      </w:r>
      <w:r w:rsidRPr="000C41E0">
        <w:rPr>
          <w:sz w:val="28"/>
          <w:szCs w:val="28"/>
        </w:rPr>
        <w:t>Организация работы с молодежью Вологодского муниципального района, создание условий для  самореализации и интеграции в социальную, общественно-политическую и культурную жизнь общества.</w:t>
      </w:r>
    </w:p>
    <w:p w:rsidR="006152E3" w:rsidRDefault="006152E3" w:rsidP="000C41E0">
      <w:pPr>
        <w:rPr>
          <w:sz w:val="28"/>
          <w:szCs w:val="28"/>
        </w:rPr>
      </w:pPr>
    </w:p>
    <w:p w:rsidR="006152E3" w:rsidRPr="000C41E0" w:rsidRDefault="006152E3" w:rsidP="000C41E0">
      <w:pPr>
        <w:rPr>
          <w:b/>
          <w:bCs/>
          <w:sz w:val="28"/>
          <w:szCs w:val="28"/>
        </w:rPr>
      </w:pPr>
      <w:r w:rsidRPr="000C41E0">
        <w:rPr>
          <w:b/>
          <w:bCs/>
          <w:sz w:val="28"/>
          <w:szCs w:val="28"/>
        </w:rPr>
        <w:t>Основные задачи:</w:t>
      </w:r>
    </w:p>
    <w:p w:rsidR="006152E3" w:rsidRPr="000C41E0" w:rsidRDefault="006152E3" w:rsidP="000C41E0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41E0">
        <w:rPr>
          <w:rFonts w:ascii="Times New Roman" w:hAnsi="Times New Roman" w:cs="Times New Roman"/>
          <w:sz w:val="28"/>
          <w:szCs w:val="28"/>
          <w:lang w:eastAsia="ru-RU"/>
        </w:rPr>
        <w:t>Создание и организация работы на территории поселений молодежных советов и других молодежных объединений;</w:t>
      </w:r>
    </w:p>
    <w:p w:rsidR="006152E3" w:rsidRPr="000C41E0" w:rsidRDefault="006152E3" w:rsidP="000C41E0">
      <w:pPr>
        <w:pStyle w:val="1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0C41E0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условий для реализации творческого потенциала молодежи района; </w:t>
      </w:r>
    </w:p>
    <w:p w:rsidR="006152E3" w:rsidRPr="000C41E0" w:rsidRDefault="006152E3" w:rsidP="000C41E0">
      <w:pPr>
        <w:numPr>
          <w:ilvl w:val="0"/>
          <w:numId w:val="1"/>
        </w:numPr>
        <w:rPr>
          <w:sz w:val="28"/>
          <w:szCs w:val="28"/>
        </w:rPr>
      </w:pPr>
      <w:r w:rsidRPr="000C41E0">
        <w:rPr>
          <w:sz w:val="28"/>
          <w:szCs w:val="28"/>
        </w:rPr>
        <w:t>Создание условий для культурного и творческого развития молодой семьи.</w:t>
      </w:r>
    </w:p>
    <w:p w:rsidR="006152E3" w:rsidRDefault="006152E3" w:rsidP="000C41E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152E3" w:rsidRPr="00B87955" w:rsidRDefault="006152E3" w:rsidP="000C41E0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B87955">
        <w:rPr>
          <w:rFonts w:ascii="Times New Roman" w:hAnsi="Times New Roman" w:cs="Times New Roman"/>
          <w:b/>
          <w:bCs/>
          <w:sz w:val="28"/>
          <w:szCs w:val="28"/>
        </w:rPr>
        <w:t>Основные мероприятия программы:</w:t>
      </w:r>
    </w:p>
    <w:p w:rsidR="006152E3" w:rsidRDefault="006152E3" w:rsidP="00B87955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B87955"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Программы, реализация которых обеспечит достижение поставленных целей и задач, приведен в Приложении № 1 таблица № 2 к программе.</w:t>
      </w:r>
    </w:p>
    <w:p w:rsidR="006152E3" w:rsidRDefault="006152E3" w:rsidP="005657E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152E3" w:rsidRDefault="006152E3" w:rsidP="005657E9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5657E9">
        <w:rPr>
          <w:rFonts w:ascii="Times New Roman" w:hAnsi="Times New Roman" w:cs="Times New Roman"/>
          <w:b/>
          <w:bCs/>
          <w:sz w:val="28"/>
          <w:szCs w:val="28"/>
        </w:rPr>
        <w:t>Результаты реализации основных мероприятий программы и их роль в решении задач программы</w:t>
      </w:r>
    </w:p>
    <w:p w:rsidR="006152E3" w:rsidRPr="00BE3FC7" w:rsidRDefault="006152E3" w:rsidP="005657E9">
      <w:pPr>
        <w:ind w:firstLine="708"/>
        <w:jc w:val="both"/>
        <w:rPr>
          <w:sz w:val="28"/>
          <w:szCs w:val="28"/>
        </w:rPr>
      </w:pPr>
      <w:r w:rsidRPr="005657E9">
        <w:rPr>
          <w:sz w:val="28"/>
          <w:szCs w:val="28"/>
        </w:rPr>
        <w:t>На реализацию</w:t>
      </w:r>
      <w:r>
        <w:rPr>
          <w:sz w:val="28"/>
          <w:szCs w:val="28"/>
        </w:rPr>
        <w:t xml:space="preserve"> мероприятий программы из районного бюджета в 2015</w:t>
      </w:r>
      <w:r w:rsidRPr="001B7119">
        <w:rPr>
          <w:sz w:val="28"/>
          <w:szCs w:val="28"/>
        </w:rPr>
        <w:t xml:space="preserve"> году выделено </w:t>
      </w:r>
      <w:r>
        <w:rPr>
          <w:sz w:val="28"/>
          <w:szCs w:val="28"/>
        </w:rPr>
        <w:t xml:space="preserve">239,0 </w:t>
      </w:r>
      <w:r w:rsidRPr="001B7119">
        <w:rPr>
          <w:sz w:val="28"/>
          <w:szCs w:val="28"/>
        </w:rPr>
        <w:t xml:space="preserve">тыс.руб., </w:t>
      </w:r>
      <w:r>
        <w:rPr>
          <w:sz w:val="28"/>
          <w:szCs w:val="28"/>
        </w:rPr>
        <w:t xml:space="preserve">по факту на </w:t>
      </w:r>
      <w:r w:rsidRPr="00BE3FC7">
        <w:rPr>
          <w:sz w:val="28"/>
          <w:szCs w:val="28"/>
        </w:rPr>
        <w:t>31.12.2015 года израсходовано 205,0 тыс. рублей, то есть выделенные средства освоены на 86%.</w:t>
      </w:r>
    </w:p>
    <w:p w:rsidR="006152E3" w:rsidRPr="00BE3FC7" w:rsidRDefault="006152E3" w:rsidP="007A47B8"/>
    <w:p w:rsidR="006152E3" w:rsidRDefault="006152E3" w:rsidP="007A47B8">
      <w:pPr>
        <w:jc w:val="both"/>
        <w:rPr>
          <w:sz w:val="28"/>
          <w:szCs w:val="28"/>
        </w:rPr>
      </w:pPr>
      <w:r w:rsidRPr="007A47B8">
        <w:rPr>
          <w:sz w:val="28"/>
          <w:szCs w:val="28"/>
        </w:rPr>
        <w:t>2015 год – юбилейный год в истории России, год 70-летия великой Победы нашего народа в Великой Отечественной войне 1941-1945 г.г. Уделить внимание как можно большему количеству знаменательных дат военной истории тех лет, задействовать максимальное количество жителей Вологодского района, в том числе молодежи в возрасте 11-35 лет, в подготовке значимых мероприятий, создание районного штаба волонтерского корпуса 70-летия Победы, сплочение добровольцев, донесение до молодежи важности участия во всех общероссийских акциях – основные цели управления культуры, молодежной политики и туризма в части реализации областных программ «Во славу Отечества» и «Развитие добровольчества в Вологодской области» на уровне муниципального района.</w:t>
      </w:r>
    </w:p>
    <w:p w:rsidR="006152E3" w:rsidRDefault="006152E3" w:rsidP="00BE3FC7">
      <w:pPr>
        <w:pStyle w:val="NormalWeb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7A47B8">
        <w:rPr>
          <w:color w:val="000000"/>
          <w:sz w:val="28"/>
          <w:szCs w:val="28"/>
          <w:lang w:eastAsia="ru-RU"/>
        </w:rPr>
        <w:t xml:space="preserve">           С января по апрель творческая группа управления культуры, молодежной политики и туризма выезжала </w:t>
      </w:r>
      <w:r w:rsidRPr="007A47B8">
        <w:rPr>
          <w:color w:val="000000"/>
          <w:sz w:val="28"/>
          <w:szCs w:val="28"/>
        </w:rPr>
        <w:t>к участникам Великой Отечественной войны, проживающим в Вологодском районе, фотографировала их и записывала воспоминания. Снимки ветеранов – современные и военных лет, с небольшим описанием были представлены на передвижной выставке «Лица великой Победы», а также опубликованы в специальном одноименном проспекте. Он вышел в свет ко Дню Победы и вместе с портретом был вручен участникам проекта.</w:t>
      </w:r>
    </w:p>
    <w:p w:rsidR="006152E3" w:rsidRPr="007A47B8" w:rsidRDefault="006152E3" w:rsidP="00BE3FC7">
      <w:pPr>
        <w:pStyle w:val="NormalWeb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Молодежь района была задействована в различных всероссийских акциях, посвященных 70-летию Победы:</w:t>
      </w:r>
    </w:p>
    <w:p w:rsidR="006152E3" w:rsidRPr="00BE3FC7" w:rsidRDefault="006152E3" w:rsidP="00BE3FC7">
      <w:pPr>
        <w:ind w:firstLine="709"/>
        <w:rPr>
          <w:sz w:val="28"/>
          <w:szCs w:val="28"/>
          <w:lang w:eastAsia="en-US"/>
        </w:rPr>
      </w:pPr>
      <w:r w:rsidRPr="00BE3FC7">
        <w:rPr>
          <w:sz w:val="28"/>
          <w:szCs w:val="28"/>
        </w:rPr>
        <w:t>1 «Георгиевская ленточка» - 4569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2. «Бессмертный полк» - 1935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3. «Сирень Победы» - 952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4. «Всероссийский Конкурс рисунков» - 97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5. «Минувших лет былая слава» - 30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6. «Знамя Победы» - 110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7. Флешмоб «День Победы» - 1120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8. «Голубь мира»- 50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9. «Свободный микрофон Победы» - 16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10. «Красная гроздь Победы» - 30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11. «Зажгите свечи» - 150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12. «Календарь Победы» - 35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13. «Вахта памяти» - 222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14. «Память жива» - 6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15. «Огонек Памяти» - 60чел.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16. «Стена памяти» - 100 чел.</w:t>
      </w:r>
    </w:p>
    <w:p w:rsidR="006152E3" w:rsidRPr="00BE3FC7" w:rsidRDefault="006152E3" w:rsidP="00BE3FC7">
      <w:pPr>
        <w:ind w:firstLine="709"/>
        <w:rPr>
          <w:sz w:val="28"/>
          <w:szCs w:val="28"/>
        </w:rPr>
      </w:pPr>
      <w:r w:rsidRPr="00BE3FC7">
        <w:rPr>
          <w:sz w:val="28"/>
          <w:szCs w:val="28"/>
        </w:rPr>
        <w:t>17. Акция «Велопробег Победы» - 30 чел.</w:t>
      </w:r>
    </w:p>
    <w:p w:rsidR="006152E3" w:rsidRPr="007A47B8" w:rsidRDefault="006152E3" w:rsidP="007A47B8">
      <w:pPr>
        <w:jc w:val="both"/>
        <w:rPr>
          <w:rStyle w:val="apple-converted-space"/>
          <w:color w:val="252525"/>
          <w:sz w:val="28"/>
          <w:szCs w:val="28"/>
          <w:shd w:val="clear" w:color="auto" w:fill="FFFFFF"/>
        </w:rPr>
      </w:pPr>
      <w:r w:rsidRPr="007A47B8">
        <w:rPr>
          <w:color w:val="252525"/>
          <w:sz w:val="28"/>
          <w:szCs w:val="28"/>
          <w:shd w:val="clear" w:color="auto" w:fill="FFFFFF"/>
        </w:rPr>
        <w:t>В  марте 2008 года в Совете Федерации на заседании комитета по социальной политике была единогласно одобрена инициатива об учреждении нового государственного праздника в День святых князей Петра и Февронии — «Всероссийского дня супружеской любви и семейного счастья». Управление культуры, молодежной политики и туризма уделило большое внимание мероприятиям, направленным на поддержку и развитие семейных традиций, организации семейного отдыха</w:t>
      </w:r>
      <w:r w:rsidRPr="007A47B8">
        <w:rPr>
          <w:rStyle w:val="apple-converted-space"/>
          <w:color w:val="252525"/>
          <w:sz w:val="28"/>
          <w:szCs w:val="28"/>
          <w:shd w:val="clear" w:color="auto" w:fill="FFFFFF"/>
        </w:rPr>
        <w:t>, приобщение семей к здоровому образу жизни. В районе существует  несколько семейных клубов, молодые семьи, сочетавшиеся браком в 2015 году, были отмечены на районном празднике семьи, любви и верности.</w:t>
      </w:r>
    </w:p>
    <w:p w:rsidR="006152E3" w:rsidRDefault="006152E3" w:rsidP="00925922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были также проведены следующие мероприятия: «</w:t>
      </w:r>
      <w:r w:rsidRPr="00925922">
        <w:rPr>
          <w:sz w:val="28"/>
          <w:szCs w:val="28"/>
        </w:rPr>
        <w:t>Весёлые гонки</w:t>
      </w:r>
      <w:r>
        <w:rPr>
          <w:sz w:val="28"/>
          <w:szCs w:val="28"/>
        </w:rPr>
        <w:t>»</w:t>
      </w:r>
      <w:r w:rsidRPr="00925922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925922">
        <w:rPr>
          <w:sz w:val="28"/>
          <w:szCs w:val="28"/>
        </w:rPr>
        <w:t>Снеговея</w:t>
      </w:r>
      <w:r>
        <w:rPr>
          <w:sz w:val="28"/>
          <w:szCs w:val="28"/>
        </w:rPr>
        <w:t>»</w:t>
      </w:r>
      <w:r w:rsidRPr="00925922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925922">
        <w:rPr>
          <w:sz w:val="28"/>
          <w:szCs w:val="28"/>
        </w:rPr>
        <w:t>Утренняя звезда</w:t>
      </w:r>
      <w:r>
        <w:rPr>
          <w:sz w:val="28"/>
          <w:szCs w:val="28"/>
        </w:rPr>
        <w:t>», «М</w:t>
      </w:r>
      <w:r w:rsidRPr="00925922">
        <w:rPr>
          <w:sz w:val="28"/>
          <w:szCs w:val="28"/>
        </w:rPr>
        <w:t>айский слет школьников</w:t>
      </w:r>
      <w:r>
        <w:rPr>
          <w:sz w:val="28"/>
          <w:szCs w:val="28"/>
        </w:rPr>
        <w:t>»,  Слет лидеров «Содружество»</w:t>
      </w:r>
      <w:r w:rsidRPr="00925922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925922">
        <w:rPr>
          <w:sz w:val="28"/>
          <w:szCs w:val="28"/>
        </w:rPr>
        <w:t>Вологодское подворье</w:t>
      </w:r>
      <w:r>
        <w:rPr>
          <w:sz w:val="28"/>
          <w:szCs w:val="28"/>
        </w:rPr>
        <w:t>»</w:t>
      </w:r>
      <w:r w:rsidRPr="00925922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925922">
        <w:rPr>
          <w:sz w:val="28"/>
          <w:szCs w:val="28"/>
        </w:rPr>
        <w:t>Вечное движенье</w:t>
      </w:r>
      <w:r>
        <w:rPr>
          <w:sz w:val="28"/>
          <w:szCs w:val="28"/>
        </w:rPr>
        <w:t>»</w:t>
      </w:r>
      <w:r w:rsidRPr="00925922">
        <w:rPr>
          <w:sz w:val="28"/>
          <w:szCs w:val="28"/>
        </w:rPr>
        <w:t>, слет экологов-краеведов</w:t>
      </w:r>
      <w:r>
        <w:rPr>
          <w:sz w:val="28"/>
          <w:szCs w:val="28"/>
        </w:rPr>
        <w:t xml:space="preserve"> на </w:t>
      </w:r>
      <w:r w:rsidRPr="00764429">
        <w:rPr>
          <w:color w:val="000000"/>
          <w:sz w:val="28"/>
          <w:szCs w:val="28"/>
          <w:shd w:val="clear" w:color="auto" w:fill="FFFFFF"/>
        </w:rPr>
        <w:t>памяти дважды Героя Советского Союза А.Ф. Клубова</w:t>
      </w:r>
      <w:r w:rsidRPr="00764429">
        <w:rPr>
          <w:sz w:val="28"/>
          <w:szCs w:val="28"/>
        </w:rPr>
        <w:t>,</w:t>
      </w:r>
      <w:r>
        <w:rPr>
          <w:sz w:val="28"/>
          <w:szCs w:val="28"/>
        </w:rPr>
        <w:t xml:space="preserve"> Конкурс зимних драндулетов.</w:t>
      </w:r>
    </w:p>
    <w:p w:rsidR="006152E3" w:rsidRPr="00062445" w:rsidRDefault="006152E3" w:rsidP="007A47B8">
      <w:pPr>
        <w:jc w:val="both"/>
      </w:pPr>
      <w:r w:rsidRPr="007A47B8">
        <w:rPr>
          <w:rStyle w:val="apple-converted-space"/>
          <w:color w:val="252525"/>
          <w:sz w:val="28"/>
          <w:szCs w:val="28"/>
          <w:shd w:val="clear" w:color="auto" w:fill="FFFFFF"/>
        </w:rPr>
        <w:t>Молодежный парламент в течение года провел несколько заседаний, круглых столов с представителями администрации района по вопросам взаимодействия с субъектами профилактике, проблемам и задачам районной молодежи</w:t>
      </w:r>
      <w:r>
        <w:rPr>
          <w:rStyle w:val="apple-converted-space"/>
          <w:color w:val="252525"/>
          <w:sz w:val="28"/>
          <w:szCs w:val="28"/>
          <w:shd w:val="clear" w:color="auto" w:fill="FFFFFF"/>
        </w:rPr>
        <w:t xml:space="preserve">. </w:t>
      </w:r>
      <w:r w:rsidRPr="007A47B8">
        <w:rPr>
          <w:rStyle w:val="apple-converted-space"/>
          <w:color w:val="252525"/>
          <w:sz w:val="28"/>
          <w:szCs w:val="28"/>
          <w:shd w:val="clear" w:color="auto" w:fill="FFFFFF"/>
        </w:rPr>
        <w:t>Активисты молодежного движения по возможности привлекались ко всем мероприятиям, проводимым БУ ВО «ОЦ ГиМИ «Содружество».</w:t>
      </w:r>
    </w:p>
    <w:p w:rsidR="006152E3" w:rsidRDefault="006152E3" w:rsidP="002D660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152E3" w:rsidRDefault="006152E3" w:rsidP="002D660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152E3" w:rsidRDefault="006152E3" w:rsidP="000C41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</w:p>
    <w:p w:rsidR="006152E3" w:rsidRDefault="006152E3" w:rsidP="000C41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41E0">
        <w:rPr>
          <w:rFonts w:ascii="Times New Roman" w:hAnsi="Times New Roman" w:cs="Times New Roman"/>
          <w:sz w:val="28"/>
          <w:szCs w:val="28"/>
        </w:rPr>
        <w:t>о ходе реализации программы</w:t>
      </w:r>
    </w:p>
    <w:p w:rsidR="006152E3" w:rsidRPr="000C41E0" w:rsidRDefault="006152E3" w:rsidP="000C41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41E0">
        <w:rPr>
          <w:rFonts w:ascii="Times New Roman" w:hAnsi="Times New Roman" w:cs="Times New Roman"/>
          <w:b/>
          <w:bCs/>
          <w:sz w:val="28"/>
          <w:szCs w:val="28"/>
        </w:rPr>
        <w:t>«Реализация молодежной политики в Вологодском м</w:t>
      </w:r>
      <w:r>
        <w:rPr>
          <w:rFonts w:ascii="Times New Roman" w:hAnsi="Times New Roman" w:cs="Times New Roman"/>
          <w:b/>
          <w:bCs/>
          <w:sz w:val="28"/>
          <w:szCs w:val="28"/>
        </w:rPr>
        <w:t>униципальном районе на 2013-2017</w:t>
      </w:r>
      <w:r w:rsidRPr="000C41E0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6152E3" w:rsidRPr="000C41E0" w:rsidRDefault="006152E3" w:rsidP="000C41E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</w:t>
      </w:r>
      <w:r w:rsidRPr="000C41E0">
        <w:rPr>
          <w:rFonts w:ascii="Times New Roman" w:hAnsi="Times New Roman" w:cs="Times New Roman"/>
          <w:sz w:val="24"/>
          <w:szCs w:val="24"/>
        </w:rPr>
        <w:t>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Вологодского муниципального района </w:t>
      </w:r>
      <w:r w:rsidRPr="000C41E0">
        <w:rPr>
          <w:rFonts w:ascii="Times New Roman" w:hAnsi="Times New Roman" w:cs="Times New Roman"/>
          <w:sz w:val="24"/>
          <w:szCs w:val="24"/>
        </w:rPr>
        <w:t>от 17.10.2012  № 1751</w:t>
      </w:r>
      <w:r>
        <w:rPr>
          <w:rFonts w:ascii="Times New Roman" w:hAnsi="Times New Roman" w:cs="Times New Roman"/>
          <w:sz w:val="24"/>
          <w:szCs w:val="24"/>
        </w:rPr>
        <w:t>(в ред. №1620 от 08.12.2015</w:t>
      </w:r>
      <w:r w:rsidRPr="000C41E0">
        <w:rPr>
          <w:rFonts w:ascii="Times New Roman" w:hAnsi="Times New Roman" w:cs="Times New Roman"/>
          <w:sz w:val="24"/>
          <w:szCs w:val="24"/>
        </w:rPr>
        <w:t>)</w:t>
      </w:r>
    </w:p>
    <w:p w:rsidR="006152E3" w:rsidRDefault="006152E3" w:rsidP="002D660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152E3" w:rsidRDefault="006152E3" w:rsidP="002D6607">
      <w:pPr>
        <w:autoSpaceDE w:val="0"/>
        <w:autoSpaceDN w:val="0"/>
        <w:adjustRightInd w:val="0"/>
        <w:jc w:val="right"/>
      </w:pPr>
      <w:r>
        <w:t>тыс. руб.</w:t>
      </w:r>
    </w:p>
    <w:tbl>
      <w:tblPr>
        <w:tblW w:w="1522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7"/>
        <w:gridCol w:w="491"/>
        <w:gridCol w:w="2746"/>
        <w:gridCol w:w="1755"/>
        <w:gridCol w:w="392"/>
        <w:gridCol w:w="1093"/>
        <w:gridCol w:w="820"/>
        <w:gridCol w:w="213"/>
        <w:gridCol w:w="26"/>
        <w:gridCol w:w="966"/>
        <w:gridCol w:w="1418"/>
        <w:gridCol w:w="157"/>
        <w:gridCol w:w="1440"/>
        <w:gridCol w:w="638"/>
        <w:gridCol w:w="982"/>
        <w:gridCol w:w="1542"/>
        <w:gridCol w:w="442"/>
      </w:tblGrid>
      <w:tr w:rsidR="006152E3">
        <w:trPr>
          <w:gridBefore w:val="1"/>
          <w:wBefore w:w="107" w:type="dxa"/>
          <w:cantSplit/>
          <w:trHeight w:val="600"/>
        </w:trPr>
        <w:tc>
          <w:tcPr>
            <w:tcW w:w="323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направления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расходования средств</w:t>
            </w:r>
          </w:p>
        </w:tc>
        <w:tc>
          <w:tcPr>
            <w:tcW w:w="21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мероприятиям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весь период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профинансировано 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начала реализации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66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в текущем году</w:t>
            </w:r>
          </w:p>
        </w:tc>
      </w:tr>
      <w:tr w:rsidR="006152E3">
        <w:trPr>
          <w:gridBefore w:val="1"/>
          <w:wBefore w:w="107" w:type="dxa"/>
          <w:cantSplit/>
          <w:trHeight w:val="480"/>
        </w:trPr>
        <w:tc>
          <w:tcPr>
            <w:tcW w:w="323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/>
        </w:tc>
        <w:tc>
          <w:tcPr>
            <w:tcW w:w="214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/>
        </w:tc>
        <w:tc>
          <w:tcPr>
            <w:tcW w:w="10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(кроме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текущего года)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программой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текущий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(на дату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утверждения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решении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районном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текущий год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профинансировано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(кассовые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расходы) на</w:t>
            </w:r>
          </w:p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расходы) </w:t>
            </w:r>
          </w:p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31 декабря </w:t>
            </w:r>
          </w:p>
        </w:tc>
      </w:tr>
      <w:tr w:rsidR="006152E3">
        <w:trPr>
          <w:gridBefore w:val="1"/>
          <w:wBefore w:w="107" w:type="dxa"/>
          <w:cantSplit/>
          <w:trHeight w:val="1274"/>
        </w:trPr>
        <w:tc>
          <w:tcPr>
            <w:tcW w:w="323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/>
        </w:tc>
        <w:tc>
          <w:tcPr>
            <w:tcW w:w="214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/>
        </w:tc>
        <w:tc>
          <w:tcPr>
            <w:tcW w:w="10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/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/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/>
        </w:tc>
        <w:tc>
          <w:tcPr>
            <w:tcW w:w="16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/>
        </w:tc>
        <w:tc>
          <w:tcPr>
            <w:tcW w:w="198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/>
        </w:tc>
      </w:tr>
      <w:tr w:rsidR="006152E3">
        <w:trPr>
          <w:gridBefore w:val="1"/>
          <w:wBefore w:w="107" w:type="dxa"/>
          <w:cantSplit/>
          <w:trHeight w:val="240"/>
        </w:trPr>
        <w:tc>
          <w:tcPr>
            <w:tcW w:w="3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бюджет, всего (долевое финансирование)  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1079,0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227,6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227,6</w:t>
            </w:r>
          </w:p>
        </w:tc>
      </w:tr>
      <w:tr w:rsidR="006152E3">
        <w:trPr>
          <w:gridBefore w:val="1"/>
          <w:wBefore w:w="107" w:type="dxa"/>
          <w:cantSplit/>
          <w:trHeight w:val="240"/>
        </w:trPr>
        <w:tc>
          <w:tcPr>
            <w:tcW w:w="3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gridBefore w:val="1"/>
          <w:wBefore w:w="107" w:type="dxa"/>
          <w:cantSplit/>
          <w:trHeight w:val="240"/>
        </w:trPr>
        <w:tc>
          <w:tcPr>
            <w:tcW w:w="3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расходы      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gridBefore w:val="1"/>
          <w:wBefore w:w="107" w:type="dxa"/>
          <w:cantSplit/>
          <w:trHeight w:val="240"/>
        </w:trPr>
        <w:tc>
          <w:tcPr>
            <w:tcW w:w="3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текущие расходы          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1079,0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E24D6F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227,6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227,6</w:t>
            </w:r>
          </w:p>
        </w:tc>
      </w:tr>
      <w:tr w:rsidR="006152E3">
        <w:trPr>
          <w:gridBefore w:val="1"/>
          <w:wBefore w:w="107" w:type="dxa"/>
          <w:cantSplit/>
          <w:trHeight w:val="240"/>
        </w:trPr>
        <w:tc>
          <w:tcPr>
            <w:tcW w:w="3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Справочно:               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gridBefore w:val="1"/>
          <w:wBefore w:w="107" w:type="dxa"/>
          <w:cantSplit/>
          <w:trHeight w:val="240"/>
        </w:trPr>
        <w:tc>
          <w:tcPr>
            <w:tcW w:w="3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бюджет, всего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gridBefore w:val="1"/>
          <w:wBefore w:w="107" w:type="dxa"/>
          <w:cantSplit/>
          <w:trHeight w:val="240"/>
        </w:trPr>
        <w:tc>
          <w:tcPr>
            <w:tcW w:w="3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бюджет, всего    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7A4007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7A4007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7A4007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7A4007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7A4007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7A4007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gridBefore w:val="1"/>
          <w:wBefore w:w="107" w:type="dxa"/>
          <w:cantSplit/>
          <w:trHeight w:val="240"/>
        </w:trPr>
        <w:tc>
          <w:tcPr>
            <w:tcW w:w="3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поселения, всего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gridBefore w:val="1"/>
          <w:wBefore w:w="107" w:type="dxa"/>
          <w:cantSplit/>
          <w:trHeight w:val="360"/>
        </w:trPr>
        <w:tc>
          <w:tcPr>
            <w:tcW w:w="15121" w:type="dxa"/>
            <w:gridSpan w:val="16"/>
            <w:tcBorders>
              <w:top w:val="single" w:sz="6" w:space="0" w:color="auto"/>
            </w:tcBorders>
          </w:tcPr>
          <w:p w:rsidR="006152E3" w:rsidRPr="00701E7C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152E3" w:rsidRPr="00701E7C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6152E3" w:rsidRPr="00701E7C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01E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Информация о реализации основных мероприятий программы (сведения о проведенных мероприятиях, о ходе строительства       </w:t>
            </w:r>
            <w:r w:rsidRPr="00701E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объектов, выполненных работах, уровне технической готовности строек и объектов и т.д.):</w:t>
            </w:r>
          </w:p>
          <w:p w:rsidR="006152E3" w:rsidRPr="00701E7C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6152E3">
        <w:trPr>
          <w:gridBefore w:val="1"/>
          <w:wBefore w:w="107" w:type="dxa"/>
          <w:cantSplit/>
          <w:trHeight w:val="360"/>
        </w:trPr>
        <w:tc>
          <w:tcPr>
            <w:tcW w:w="15121" w:type="dxa"/>
            <w:gridSpan w:val="16"/>
          </w:tcPr>
          <w:p w:rsidR="006152E3" w:rsidRPr="00701E7C" w:rsidRDefault="006152E3" w:rsidP="00026ADE">
            <w:pPr>
              <w:ind w:firstLine="709"/>
              <w:jc w:val="both"/>
            </w:pPr>
            <w:r w:rsidRPr="00701E7C">
              <w:t xml:space="preserve">В 2015 году из районного бюджета на мероприятия программы запланировано выделить </w:t>
            </w:r>
            <w:r w:rsidRPr="00701E7C">
              <w:rPr>
                <w:b/>
                <w:bCs/>
              </w:rPr>
              <w:t>239,0 тыс.рублей</w:t>
            </w:r>
            <w:r w:rsidRPr="00701E7C">
              <w:t xml:space="preserve">, по факту на 31.12.2015 года израсходовано </w:t>
            </w:r>
            <w:r>
              <w:rPr>
                <w:b/>
                <w:bCs/>
              </w:rPr>
              <w:t>227,6</w:t>
            </w:r>
            <w:r w:rsidRPr="00701E7C">
              <w:rPr>
                <w:b/>
                <w:bCs/>
              </w:rPr>
              <w:t>тыс. рублей</w:t>
            </w:r>
            <w:r w:rsidRPr="00701E7C">
              <w:t xml:space="preserve">, то есть выделенные средства </w:t>
            </w:r>
            <w:r>
              <w:t>освоены на 95,23</w:t>
            </w:r>
            <w:r w:rsidRPr="00701E7C">
              <w:rPr>
                <w:b/>
                <w:bCs/>
              </w:rPr>
              <w:t>%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</w:pPr>
            <w:r w:rsidRPr="00F12FEF">
              <w:t>№</w:t>
            </w:r>
          </w:p>
        </w:tc>
        <w:tc>
          <w:tcPr>
            <w:tcW w:w="4501" w:type="dxa"/>
            <w:gridSpan w:val="2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FEF">
              <w:t>Наименование мероприятия</w:t>
            </w:r>
          </w:p>
        </w:tc>
        <w:tc>
          <w:tcPr>
            <w:tcW w:w="2544" w:type="dxa"/>
            <w:gridSpan w:val="5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FEF">
              <w:t>Сроки проведения</w:t>
            </w:r>
          </w:p>
        </w:tc>
        <w:tc>
          <w:tcPr>
            <w:tcW w:w="2384" w:type="dxa"/>
            <w:gridSpan w:val="2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FEF">
              <w:t>План (тыс.руб.)</w:t>
            </w:r>
          </w:p>
        </w:tc>
        <w:tc>
          <w:tcPr>
            <w:tcW w:w="2235" w:type="dxa"/>
            <w:gridSpan w:val="3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FEF">
              <w:t>Факт (тыс.руб.)</w:t>
            </w:r>
          </w:p>
        </w:tc>
        <w:tc>
          <w:tcPr>
            <w:tcW w:w="2524" w:type="dxa"/>
            <w:gridSpan w:val="2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FEF">
              <w:t>Остаток (тыс.руб.)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14786" w:type="dxa"/>
            <w:gridSpan w:val="16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2FEF">
              <w:t>1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Проведение молодежных мероприятий </w:t>
            </w:r>
          </w:p>
          <w:p w:rsidR="006152E3" w:rsidRDefault="006152E3" w:rsidP="007539FA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(</w:t>
            </w:r>
            <w:r w:rsidRPr="007D217E">
              <w:rPr>
                <w:lang w:eastAsia="ar-SA"/>
              </w:rPr>
              <w:t>Весёлые гонки</w:t>
            </w:r>
            <w:r>
              <w:rPr>
                <w:lang w:eastAsia="ar-SA"/>
              </w:rPr>
              <w:t>, Снеговея, Утренняя звезда, Вологодское подворье, Вечное движенье, слет экологов-краеведов на приз памяти А.Ф. Клубова, осенний районный слет лидеров)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151375,00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149975,00</w:t>
            </w:r>
          </w:p>
        </w:tc>
        <w:tc>
          <w:tcPr>
            <w:tcW w:w="2524" w:type="dxa"/>
            <w:gridSpan w:val="2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1400,0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suppressAutoHyphens/>
              <w:snapToGrid w:val="0"/>
            </w:pPr>
            <w:r>
              <w:t>Участие в областных слетах и конкурсах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Создание молодежных советов в сельских поселениях Вологодского района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Создание молодежного центра Вологодского муниципального района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suppressAutoHyphens/>
              <w:snapToGrid w:val="0"/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Повышение квалификации и профессионального уровня специалистов, работающих с молодежью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Оплата за пользование цифровыми ресурсами при подготовке мероприятий, и взаимодействии с областными и районными молодежными организациями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Организация выездов молодежных организаций по обмену опытом с молодежными организациями Вологодской области 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widowControl w:val="0"/>
              <w:suppressAutoHyphens/>
              <w:rPr>
                <w:lang w:eastAsia="ar-SA"/>
              </w:rPr>
            </w:pPr>
            <w:r>
              <w:t>Оформление книжных выставок спортивной тематики в районной библиотеке: «Природа и здоровье», «Здоровье и долголетие» и т.д. во время проведения месячников здоровья в районе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widowControl w:val="0"/>
              <w:suppressAutoHyphens/>
              <w:rPr>
                <w:lang w:eastAsia="ar-SA"/>
              </w:rPr>
            </w:pPr>
            <w:r>
              <w:t>Проведение киномарафона в Кувшиновском Доме культуры «Профилактика правонарушений среди подростков» демонстрация фильмов «Способен ли ты сказать нет наркотикам», «Наркоряд», «Точка», «Противодействие потребления наркотиков», «Проделки Венеры», «Алкоголь не выход из проблем», «Какая истина в вине» и т.д.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widowControl w:val="0"/>
              <w:suppressAutoHyphens/>
              <w:rPr>
                <w:lang w:eastAsia="ar-SA"/>
              </w:rPr>
            </w:pPr>
            <w:r>
              <w:t>Обеспечение  досуговой занятости несовершеннолетних в каникулярное время; (Организация летних лагерных сборов на базах учреждений культуры: Гончаровский ДК, Кубенский ДК)  (Приобретение настольных игр и спортивного инвентаря)</w:t>
            </w:r>
          </w:p>
          <w:p w:rsidR="006152E3" w:rsidRDefault="006152E3" w:rsidP="00026ADE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widowControl w:val="0"/>
              <w:suppressAutoHyphens/>
              <w:rPr>
                <w:lang w:eastAsia="ar-SA"/>
              </w:rPr>
            </w:pPr>
            <w:r>
              <w:t xml:space="preserve">Проведение профилактических бесед для несовершеннолетних с привлечением специалистов полиции, медицины. (Остаховский, Стризневский, Непотяговский, Кубенский, Грибковский, Ермаковский, Кувшиновский, Сосновский ДК, ДК «Северные зори») 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widowControl w:val="0"/>
              <w:suppressAutoHyphens/>
              <w:rPr>
                <w:lang w:eastAsia="ar-SA"/>
              </w:rPr>
            </w:pPr>
            <w:r>
              <w:t>Вовлечение детей и молодежи в занятия кружков, секций, работающих на бесплатной основе в учреждениях культуры</w:t>
            </w:r>
          </w:p>
          <w:p w:rsidR="006152E3" w:rsidRDefault="006152E3" w:rsidP="00026ADE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widowControl w:val="0"/>
              <w:suppressAutoHyphens/>
              <w:rPr>
                <w:lang w:eastAsia="ar-SA"/>
              </w:rPr>
            </w:pPr>
            <w:r>
              <w:t xml:space="preserve">Проведение молодежного велопробега, посвященного Дню Независимости и Дню Победы (Сосновский ДК, ДК «Современник»)  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widowControl w:val="0"/>
              <w:suppressAutoHyphens/>
              <w:rPr>
                <w:lang w:eastAsia="ar-SA"/>
              </w:rPr>
            </w:pPr>
            <w:r>
              <w:t>Оформление книжных выставок в районной библиотеке антинаркотической тематики: «Сумей сказать НЕТ!», «Твой выбор»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52E3" w:rsidRPr="00F12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442" w:type="dxa"/>
        </w:trPr>
        <w:tc>
          <w:tcPr>
            <w:tcW w:w="598" w:type="dxa"/>
            <w:gridSpan w:val="2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4501" w:type="dxa"/>
            <w:gridSpan w:val="2"/>
          </w:tcPr>
          <w:p w:rsidR="006152E3" w:rsidRDefault="006152E3" w:rsidP="00026ADE">
            <w:pPr>
              <w:jc w:val="both"/>
            </w:pPr>
            <w:r>
              <w:t>Организация постоянного мониторинга посещаемости детьми и молодежью творческих коллективов, занятий в студиях, кружках.</w:t>
            </w:r>
          </w:p>
        </w:tc>
        <w:tc>
          <w:tcPr>
            <w:tcW w:w="230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течение года</w:t>
            </w:r>
          </w:p>
        </w:tc>
        <w:tc>
          <w:tcPr>
            <w:tcW w:w="2623" w:type="dxa"/>
            <w:gridSpan w:val="4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235" w:type="dxa"/>
            <w:gridSpan w:val="3"/>
            <w:vAlign w:val="center"/>
          </w:tcPr>
          <w:p w:rsidR="006152E3" w:rsidRPr="00F12FEF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24" w:type="dxa"/>
            <w:gridSpan w:val="2"/>
            <w:vAlign w:val="center"/>
          </w:tcPr>
          <w:p w:rsidR="006152E3" w:rsidRDefault="006152E3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6152E3" w:rsidRDefault="006152E3" w:rsidP="00C56CA4">
      <w:pPr>
        <w:pStyle w:val="ConsPlusNonformat"/>
        <w:widowControl/>
        <w:rPr>
          <w:rFonts w:cs="Times New Roman"/>
        </w:rPr>
      </w:pPr>
    </w:p>
    <w:p w:rsidR="006152E3" w:rsidRPr="00E21ABB" w:rsidRDefault="006152E3" w:rsidP="00C56CA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21ABB">
        <w:rPr>
          <w:rFonts w:ascii="Times New Roman" w:hAnsi="Times New Roman" w:cs="Times New Roman"/>
          <w:sz w:val="24"/>
          <w:szCs w:val="24"/>
        </w:rPr>
        <w:t>ИНФОРМАЦИЯ</w:t>
      </w:r>
    </w:p>
    <w:p w:rsidR="006152E3" w:rsidRPr="00E21ABB" w:rsidRDefault="006152E3" w:rsidP="00C56CA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21ABB">
        <w:rPr>
          <w:rFonts w:ascii="Times New Roman" w:hAnsi="Times New Roman" w:cs="Times New Roman"/>
          <w:sz w:val="24"/>
          <w:szCs w:val="24"/>
        </w:rPr>
        <w:t>о результатах, достигнутых</w:t>
      </w:r>
    </w:p>
    <w:p w:rsidR="006152E3" w:rsidRPr="00E21ABB" w:rsidRDefault="006152E3" w:rsidP="00C56CA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21ABB">
        <w:rPr>
          <w:rFonts w:ascii="Times New Roman" w:hAnsi="Times New Roman" w:cs="Times New Roman"/>
          <w:sz w:val="24"/>
          <w:szCs w:val="24"/>
        </w:rPr>
        <w:t>в рамках реализации</w:t>
      </w:r>
      <w:r>
        <w:rPr>
          <w:rFonts w:ascii="Times New Roman" w:hAnsi="Times New Roman" w:cs="Times New Roman"/>
          <w:sz w:val="24"/>
          <w:szCs w:val="24"/>
        </w:rPr>
        <w:t xml:space="preserve"> районной </w:t>
      </w:r>
      <w:r w:rsidRPr="00E21ABB">
        <w:rPr>
          <w:rFonts w:ascii="Times New Roman" w:hAnsi="Times New Roman" w:cs="Times New Roman"/>
          <w:sz w:val="24"/>
          <w:szCs w:val="24"/>
        </w:rPr>
        <w:t>программы</w:t>
      </w:r>
    </w:p>
    <w:p w:rsidR="006152E3" w:rsidRPr="000C41E0" w:rsidRDefault="006152E3" w:rsidP="00152B6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41E0">
        <w:rPr>
          <w:rFonts w:ascii="Times New Roman" w:hAnsi="Times New Roman" w:cs="Times New Roman"/>
          <w:b/>
          <w:bCs/>
          <w:sz w:val="28"/>
          <w:szCs w:val="28"/>
        </w:rPr>
        <w:t>«Реализация молодежной политики в Вологодском муниципальном районе на 2013-2015 годы»</w:t>
      </w:r>
    </w:p>
    <w:p w:rsidR="006152E3" w:rsidRPr="000C41E0" w:rsidRDefault="006152E3" w:rsidP="00152B6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</w:t>
      </w:r>
      <w:r w:rsidRPr="000C41E0">
        <w:rPr>
          <w:rFonts w:ascii="Times New Roman" w:hAnsi="Times New Roman" w:cs="Times New Roman"/>
          <w:sz w:val="24"/>
          <w:szCs w:val="24"/>
        </w:rPr>
        <w:t>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Вологодского муниципального района </w:t>
      </w:r>
      <w:r w:rsidRPr="000C41E0">
        <w:rPr>
          <w:rFonts w:ascii="Times New Roman" w:hAnsi="Times New Roman" w:cs="Times New Roman"/>
          <w:sz w:val="24"/>
          <w:szCs w:val="24"/>
        </w:rPr>
        <w:t>от 17.10.2012  № 1751(в ред. №118 от 13.03.2013)</w:t>
      </w:r>
    </w:p>
    <w:p w:rsidR="006152E3" w:rsidRDefault="006152E3" w:rsidP="00C56CA4">
      <w:pPr>
        <w:autoSpaceDE w:val="0"/>
        <w:autoSpaceDN w:val="0"/>
        <w:adjustRightInd w:val="0"/>
        <w:ind w:firstLine="540"/>
        <w:jc w:val="both"/>
      </w:pPr>
    </w:p>
    <w:tbl>
      <w:tblPr>
        <w:tblW w:w="1476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3375"/>
        <w:gridCol w:w="1350"/>
        <w:gridCol w:w="1485"/>
        <w:gridCol w:w="675"/>
        <w:gridCol w:w="675"/>
        <w:gridCol w:w="675"/>
        <w:gridCol w:w="675"/>
        <w:gridCol w:w="3960"/>
      </w:tblGrid>
      <w:tr w:rsidR="006152E3">
        <w:trPr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достижение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цели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(показателя)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(на начало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программы)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индикатора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(показателя) на конец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отчетного   года</w:t>
            </w:r>
          </w:p>
        </w:tc>
      </w:tr>
      <w:tr w:rsidR="006152E3">
        <w:trPr>
          <w:cantSplit/>
          <w:trHeight w:val="6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23E99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работы на территории поселений молодежных советов и других молодежных объединений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414374" w:rsidRDefault="006152E3" w:rsidP="0030212D">
            <w:pPr>
              <w:autoSpaceDE w:val="0"/>
              <w:autoSpaceDN w:val="0"/>
              <w:adjustRightInd w:val="0"/>
            </w:pPr>
            <w:r>
              <w:t>Количество молодёжных советов и объединений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молодежных советов и объединений увеличилось на 2 за счет создания молодежного общества «Наследники Победы», и «Юные защитники Отечества» приуроченных к 70-летию Победы в ВОВ</w:t>
            </w:r>
          </w:p>
        </w:tc>
      </w:tr>
      <w:tr w:rsidR="006152E3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12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творческого потенциала  молодежи района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фестивалей, конкурсов и мероприятий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7663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фестивалей, конкурсов и мероприятий увеличилось за счет организации и проведения смотра-конкурса молодежного творчества «Песни нашей Победы»</w:t>
            </w:r>
          </w:p>
        </w:tc>
      </w:tr>
      <w:tr w:rsidR="006152E3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212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культурного и творческого развития молодой семьи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414374" w:rsidRDefault="006152E3" w:rsidP="0030212D">
            <w:pPr>
              <w:autoSpaceDE w:val="0"/>
              <w:autoSpaceDN w:val="0"/>
              <w:adjustRightInd w:val="0"/>
            </w:pPr>
            <w:r>
              <w:t>Количество молодых семей, участвующих</w:t>
            </w:r>
            <w:bookmarkStart w:id="0" w:name="_GoBack"/>
            <w:bookmarkEnd w:id="0"/>
            <w:r>
              <w:t xml:space="preserve"> в мероприятиях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3021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BF03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участвующих в мероприятиях увеличилось на 2 единицы, за счет участия в областном конкурсе «Династия», где приняли участие две не привлекаемые ранее семьи из д.Березник и д. Новое. Тем самым показатель увеличился на 40%.</w:t>
            </w:r>
          </w:p>
        </w:tc>
      </w:tr>
    </w:tbl>
    <w:p w:rsidR="006152E3" w:rsidRDefault="006152E3" w:rsidP="00C56CA4">
      <w:pPr>
        <w:autoSpaceDE w:val="0"/>
        <w:autoSpaceDN w:val="0"/>
        <w:adjustRightInd w:val="0"/>
        <w:ind w:firstLine="540"/>
        <w:jc w:val="both"/>
      </w:pPr>
    </w:p>
    <w:p w:rsidR="006152E3" w:rsidRDefault="006152E3" w:rsidP="00C56CA4">
      <w:pPr>
        <w:autoSpaceDE w:val="0"/>
        <w:autoSpaceDN w:val="0"/>
        <w:adjustRightInd w:val="0"/>
        <w:ind w:firstLine="540"/>
        <w:jc w:val="both"/>
      </w:pPr>
    </w:p>
    <w:p w:rsidR="006152E3" w:rsidRDefault="006152E3" w:rsidP="00C56CA4">
      <w:pPr>
        <w:autoSpaceDE w:val="0"/>
        <w:autoSpaceDN w:val="0"/>
        <w:adjustRightInd w:val="0"/>
        <w:jc w:val="center"/>
      </w:pPr>
      <w:r>
        <w:t>Отчет о результатах реализации программы</w:t>
      </w:r>
    </w:p>
    <w:p w:rsidR="006152E3" w:rsidRDefault="006152E3" w:rsidP="00C56CA4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6152E3">
        <w:trPr>
          <w:cantSplit/>
          <w:trHeight w:val="480"/>
        </w:trPr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(по годам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программы)          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(по годам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программы)          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 (%) (по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программы)        </w:t>
            </w:r>
          </w:p>
        </w:tc>
      </w:tr>
      <w:tr w:rsidR="006152E3">
        <w:trPr>
          <w:cantSplit/>
          <w:trHeight w:val="240"/>
        </w:trPr>
        <w:tc>
          <w:tcPr>
            <w:tcW w:w="46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cantSplit/>
          <w:trHeight w:val="48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414374" w:rsidRDefault="006152E3" w:rsidP="00F27722">
            <w:pPr>
              <w:autoSpaceDE w:val="0"/>
              <w:autoSpaceDN w:val="0"/>
              <w:adjustRightInd w:val="0"/>
            </w:pPr>
            <w:r>
              <w:t>Количество молодёжных советов и объединений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фестивалей, конкурсов и мероприятий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Pr="00414374" w:rsidRDefault="006152E3" w:rsidP="00F27722">
            <w:pPr>
              <w:autoSpaceDE w:val="0"/>
              <w:autoSpaceDN w:val="0"/>
              <w:adjustRightInd w:val="0"/>
            </w:pPr>
            <w:r>
              <w:t xml:space="preserve">Количество молодых семей, участвующих в мероприятиях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2E3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F277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2E3" w:rsidRPr="002636BB" w:rsidRDefault="006152E3" w:rsidP="00C56CA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636BB">
        <w:rPr>
          <w:sz w:val="22"/>
          <w:szCs w:val="22"/>
        </w:rPr>
        <w:t>Оценка эффективности реализации программы основана на балльном принципе и отражает степень достижения результата при фактически достигнутом уровне расходов бюджета за отчетный период (финансовый год).</w:t>
      </w:r>
    </w:p>
    <w:p w:rsidR="006152E3" w:rsidRPr="002636BB" w:rsidRDefault="006152E3" w:rsidP="00C56CA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636BB">
        <w:rPr>
          <w:sz w:val="22"/>
          <w:szCs w:val="22"/>
        </w:rPr>
        <w:t>Оценка эффективности реализации программы определяется с учетом таблицы 2.</w:t>
      </w:r>
    </w:p>
    <w:p w:rsidR="006152E3" w:rsidRDefault="006152E3" w:rsidP="00874F34">
      <w:pPr>
        <w:autoSpaceDE w:val="0"/>
        <w:autoSpaceDN w:val="0"/>
        <w:adjustRightInd w:val="0"/>
        <w:outlineLvl w:val="2"/>
      </w:pPr>
    </w:p>
    <w:p w:rsidR="006152E3" w:rsidRDefault="006152E3" w:rsidP="00C56CA4">
      <w:pPr>
        <w:autoSpaceDE w:val="0"/>
        <w:autoSpaceDN w:val="0"/>
        <w:adjustRightInd w:val="0"/>
        <w:jc w:val="right"/>
        <w:outlineLvl w:val="2"/>
      </w:pPr>
      <w:r>
        <w:t>Таблица 3</w:t>
      </w:r>
    </w:p>
    <w:p w:rsidR="006152E3" w:rsidRDefault="006152E3" w:rsidP="00C56CA4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1620"/>
        <w:gridCol w:w="1215"/>
        <w:gridCol w:w="1215"/>
      </w:tblGrid>
      <w:tr w:rsidR="006152E3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Весовой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баллах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</w:t>
            </w:r>
          </w:p>
        </w:tc>
      </w:tr>
      <w:tr w:rsidR="006152E3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152E3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6152E3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6152E3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152E3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152E3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152E3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152E3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2E3" w:rsidRDefault="006152E3" w:rsidP="00026A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состояния (ИОС)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2E3" w:rsidRDefault="006152E3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</w:tbl>
    <w:p w:rsidR="006152E3" w:rsidRDefault="006152E3"/>
    <w:p w:rsidR="006152E3" w:rsidRPr="007663AF" w:rsidRDefault="006152E3">
      <w:r w:rsidRPr="007663AF">
        <w:t xml:space="preserve">На основании проведенного анализа исполнения программы «Реализация молодежной политики в Вологодском муниципальном районе на 2013-2017 годы», выявлены следующие моменты, которые повлияли на оценку эффективности исполнения программы в 2015 году: </w:t>
      </w:r>
    </w:p>
    <w:p w:rsidR="006152E3" w:rsidRPr="007663AF" w:rsidRDefault="006152E3" w:rsidP="00087108">
      <w:pPr>
        <w:ind w:firstLine="708"/>
      </w:pPr>
      <w:r w:rsidRPr="007663AF">
        <w:t>- Количество молодёжных советов и объединений увеличилось на 2 единицы;</w:t>
      </w:r>
    </w:p>
    <w:p w:rsidR="006152E3" w:rsidRPr="007663AF" w:rsidRDefault="006152E3" w:rsidP="00087108">
      <w:pPr>
        <w:ind w:firstLine="708"/>
      </w:pPr>
      <w:r w:rsidRPr="007663AF">
        <w:t>- Количество участников фестивалей, конкурсов и мероприятий увеличило</w:t>
      </w:r>
      <w:r>
        <w:t>сь согласно запланированным показателям.</w:t>
      </w:r>
    </w:p>
    <w:p w:rsidR="006152E3" w:rsidRPr="007663AF" w:rsidRDefault="006152E3" w:rsidP="00087108">
      <w:pPr>
        <w:ind w:firstLine="708"/>
      </w:pPr>
      <w:r w:rsidRPr="007663AF">
        <w:t>- Количество молодых семей, участвующих в мероприятиях увеличилось на 2 семьи.</w:t>
      </w:r>
    </w:p>
    <w:p w:rsidR="006152E3" w:rsidRPr="007663AF" w:rsidRDefault="006152E3" w:rsidP="00087108">
      <w:pPr>
        <w:ind w:firstLine="708"/>
      </w:pPr>
      <w:r w:rsidRPr="007663AF">
        <w:t>С учетом проведенного анализа в 2015</w:t>
      </w:r>
      <w:r>
        <w:t>году программа признается эффективной</w:t>
      </w:r>
      <w:r w:rsidRPr="007663AF">
        <w:t xml:space="preserve"> по результатам и показателям реализации, в 2016 году</w:t>
      </w:r>
      <w:r>
        <w:t xml:space="preserve"> программа продолжит </w:t>
      </w:r>
      <w:r w:rsidRPr="007663AF">
        <w:t xml:space="preserve">действовать на территории Вологодского муниципального района. </w:t>
      </w:r>
    </w:p>
    <w:p w:rsidR="006152E3" w:rsidRPr="007663AF" w:rsidRDefault="006152E3" w:rsidP="00087108">
      <w:pPr>
        <w:ind w:firstLine="708"/>
        <w:rPr>
          <w:color w:val="FF0000"/>
        </w:rPr>
      </w:pPr>
    </w:p>
    <w:p w:rsidR="006152E3" w:rsidRDefault="006152E3" w:rsidP="00087108">
      <w:pPr>
        <w:ind w:firstLine="708"/>
      </w:pPr>
    </w:p>
    <w:p w:rsidR="006152E3" w:rsidRDefault="006152E3" w:rsidP="00087108">
      <w:r>
        <w:t>Отчет подготовлен управлением культуры, молодежной политики и туризма Вологодского муниципального района</w:t>
      </w:r>
    </w:p>
    <w:p w:rsidR="006152E3" w:rsidRDefault="006152E3" w:rsidP="00087108"/>
    <w:p w:rsidR="006152E3" w:rsidRDefault="006152E3" w:rsidP="00087108">
      <w:r>
        <w:t>Начальник управления культуры                                                                                                                                                           С.М. Сидоренко</w:t>
      </w:r>
    </w:p>
    <w:p w:rsidR="006152E3" w:rsidRDefault="006152E3" w:rsidP="00087108"/>
    <w:p w:rsidR="006152E3" w:rsidRDefault="006152E3" w:rsidP="00087108">
      <w:pPr>
        <w:ind w:firstLine="708"/>
        <w:rPr>
          <w:sz w:val="20"/>
          <w:szCs w:val="20"/>
        </w:rPr>
      </w:pPr>
    </w:p>
    <w:p w:rsidR="006152E3" w:rsidRPr="00087108" w:rsidRDefault="006152E3" w:rsidP="00087108">
      <w:pPr>
        <w:ind w:firstLine="708"/>
        <w:rPr>
          <w:sz w:val="20"/>
          <w:szCs w:val="20"/>
        </w:rPr>
      </w:pPr>
      <w:r>
        <w:rPr>
          <w:sz w:val="20"/>
          <w:szCs w:val="20"/>
        </w:rPr>
        <w:t>Е.В. Максимова</w:t>
      </w:r>
    </w:p>
    <w:p w:rsidR="006152E3" w:rsidRPr="00087108" w:rsidRDefault="006152E3" w:rsidP="00087108">
      <w:pPr>
        <w:ind w:firstLine="708"/>
        <w:rPr>
          <w:sz w:val="20"/>
          <w:szCs w:val="20"/>
        </w:rPr>
      </w:pPr>
      <w:r>
        <w:rPr>
          <w:sz w:val="20"/>
          <w:szCs w:val="20"/>
        </w:rPr>
        <w:t>211340</w:t>
      </w:r>
    </w:p>
    <w:sectPr w:rsidR="006152E3" w:rsidRPr="00087108" w:rsidSect="005F4850">
      <w:headerReference w:type="default" r:id="rId7"/>
      <w:pgSz w:w="16838" w:h="11906" w:orient="landscape" w:code="9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2E3" w:rsidRDefault="006152E3" w:rsidP="005F4850">
      <w:r>
        <w:separator/>
      </w:r>
    </w:p>
  </w:endnote>
  <w:endnote w:type="continuationSeparator" w:id="1">
    <w:p w:rsidR="006152E3" w:rsidRDefault="006152E3" w:rsidP="005F4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2E3" w:rsidRDefault="006152E3" w:rsidP="005F4850">
      <w:r>
        <w:separator/>
      </w:r>
    </w:p>
  </w:footnote>
  <w:footnote w:type="continuationSeparator" w:id="1">
    <w:p w:rsidR="006152E3" w:rsidRDefault="006152E3" w:rsidP="005F48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2E3" w:rsidRDefault="006152E3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6152E3" w:rsidRDefault="006152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0840"/>
    <w:multiLevelType w:val="hybridMultilevel"/>
    <w:tmpl w:val="B646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CA4"/>
    <w:rsid w:val="00026ADE"/>
    <w:rsid w:val="00062445"/>
    <w:rsid w:val="00087108"/>
    <w:rsid w:val="000C41E0"/>
    <w:rsid w:val="000C4480"/>
    <w:rsid w:val="000F6E9B"/>
    <w:rsid w:val="00103A49"/>
    <w:rsid w:val="00117C58"/>
    <w:rsid w:val="00140A5A"/>
    <w:rsid w:val="00152B6B"/>
    <w:rsid w:val="0015367D"/>
    <w:rsid w:val="00174C67"/>
    <w:rsid w:val="001A268C"/>
    <w:rsid w:val="001A3062"/>
    <w:rsid w:val="001B7119"/>
    <w:rsid w:val="001C754B"/>
    <w:rsid w:val="002636BB"/>
    <w:rsid w:val="00280752"/>
    <w:rsid w:val="002901C3"/>
    <w:rsid w:val="002D6607"/>
    <w:rsid w:val="0030212D"/>
    <w:rsid w:val="00376D26"/>
    <w:rsid w:val="00397123"/>
    <w:rsid w:val="003C7E74"/>
    <w:rsid w:val="00414374"/>
    <w:rsid w:val="004B5356"/>
    <w:rsid w:val="004D5887"/>
    <w:rsid w:val="00527AC8"/>
    <w:rsid w:val="005657E9"/>
    <w:rsid w:val="0059659B"/>
    <w:rsid w:val="005F4850"/>
    <w:rsid w:val="006152E3"/>
    <w:rsid w:val="006232B4"/>
    <w:rsid w:val="00623E99"/>
    <w:rsid w:val="00686A6F"/>
    <w:rsid w:val="006D7103"/>
    <w:rsid w:val="00701E7C"/>
    <w:rsid w:val="00731E82"/>
    <w:rsid w:val="007539FA"/>
    <w:rsid w:val="00764429"/>
    <w:rsid w:val="007663AF"/>
    <w:rsid w:val="00793182"/>
    <w:rsid w:val="007A4007"/>
    <w:rsid w:val="007A47B8"/>
    <w:rsid w:val="007D217E"/>
    <w:rsid w:val="008020E8"/>
    <w:rsid w:val="00874F34"/>
    <w:rsid w:val="00925922"/>
    <w:rsid w:val="009C72DE"/>
    <w:rsid w:val="00A0722D"/>
    <w:rsid w:val="00A334D4"/>
    <w:rsid w:val="00A44BCA"/>
    <w:rsid w:val="00A76504"/>
    <w:rsid w:val="00A7743B"/>
    <w:rsid w:val="00AA7CB4"/>
    <w:rsid w:val="00B80B98"/>
    <w:rsid w:val="00B87955"/>
    <w:rsid w:val="00BD4509"/>
    <w:rsid w:val="00BE3FC7"/>
    <w:rsid w:val="00BF0325"/>
    <w:rsid w:val="00C13BFC"/>
    <w:rsid w:val="00C56CA4"/>
    <w:rsid w:val="00C76B46"/>
    <w:rsid w:val="00CC79FF"/>
    <w:rsid w:val="00CD53F2"/>
    <w:rsid w:val="00CE3DA1"/>
    <w:rsid w:val="00D928C1"/>
    <w:rsid w:val="00DF117A"/>
    <w:rsid w:val="00E033C3"/>
    <w:rsid w:val="00E21ABB"/>
    <w:rsid w:val="00E24D6F"/>
    <w:rsid w:val="00E41E7F"/>
    <w:rsid w:val="00ED2132"/>
    <w:rsid w:val="00EE5992"/>
    <w:rsid w:val="00EF1148"/>
    <w:rsid w:val="00F12FEF"/>
    <w:rsid w:val="00F20F37"/>
    <w:rsid w:val="00F27722"/>
    <w:rsid w:val="00FA3BD1"/>
    <w:rsid w:val="00FA7983"/>
    <w:rsid w:val="00FF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CA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56C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56CA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6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Знак Знак Знак Знак Знак Знак Знак"/>
    <w:basedOn w:val="Normal"/>
    <w:uiPriority w:val="99"/>
    <w:rsid w:val="00C56CA4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Normal"/>
    <w:uiPriority w:val="99"/>
    <w:rsid w:val="000C41E0"/>
    <w:pPr>
      <w:spacing w:after="200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5F485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485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F485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485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 Знак Знак Знак Знак Знак1"/>
    <w:basedOn w:val="Normal"/>
    <w:uiPriority w:val="99"/>
    <w:rsid w:val="00F20F37"/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7A47B8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7A47B8"/>
  </w:style>
  <w:style w:type="paragraph" w:styleId="NormalWeb">
    <w:name w:val="Normal (Web)"/>
    <w:basedOn w:val="Normal"/>
    <w:uiPriority w:val="99"/>
    <w:rsid w:val="007A47B8"/>
    <w:pPr>
      <w:suppressAutoHyphens/>
      <w:spacing w:before="100" w:after="100"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705</TotalTime>
  <Pages>8</Pages>
  <Words>1885</Words>
  <Characters>10751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Цветкова</cp:lastModifiedBy>
  <cp:revision>14</cp:revision>
  <cp:lastPrinted>2016-04-12T11:51:00Z</cp:lastPrinted>
  <dcterms:created xsi:type="dcterms:W3CDTF">2016-03-21T09:43:00Z</dcterms:created>
  <dcterms:modified xsi:type="dcterms:W3CDTF">2016-05-25T06:49:00Z</dcterms:modified>
</cp:coreProperties>
</file>